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8C8B" w14:textId="20527899" w:rsidR="00570A21" w:rsidRDefault="00570A21" w:rsidP="00AA3C13">
      <w:pPr>
        <w:pStyle w:val="Heading1"/>
      </w:pPr>
      <w:r>
        <w:t>Pancreatic Cancer Action</w:t>
      </w:r>
    </w:p>
    <w:p w14:paraId="440FFB74" w14:textId="7A6B0596" w:rsidR="00472585" w:rsidRPr="00570A21" w:rsidRDefault="00AA3C13" w:rsidP="00570A21">
      <w:pPr>
        <w:pStyle w:val="Heading1"/>
        <w:rPr>
          <w:b/>
        </w:rPr>
      </w:pPr>
      <w:r w:rsidRPr="00570A21">
        <w:rPr>
          <w:b/>
        </w:rPr>
        <w:t>PhD S</w:t>
      </w:r>
      <w:r w:rsidR="000674C1" w:rsidRPr="00570A21">
        <w:rPr>
          <w:b/>
        </w:rPr>
        <w:t>cholarship</w:t>
      </w:r>
      <w:r w:rsidR="00472585" w:rsidRPr="00570A21">
        <w:rPr>
          <w:b/>
        </w:rPr>
        <w:t xml:space="preserve"> Grant:</w:t>
      </w:r>
    </w:p>
    <w:p w14:paraId="78DB9709" w14:textId="71B16909" w:rsidR="00AA3C13" w:rsidRDefault="00AA3C13" w:rsidP="00067554">
      <w:pPr>
        <w:pStyle w:val="Heading1"/>
      </w:pPr>
      <w:r>
        <w:t xml:space="preserve">Terms and Conditions. </w:t>
      </w:r>
    </w:p>
    <w:p w14:paraId="1B3E1E98" w14:textId="77777777" w:rsidR="00AA3C13" w:rsidRDefault="00AA3C13" w:rsidP="00AA3C13"/>
    <w:p w14:paraId="39287D78" w14:textId="5328CD7C" w:rsidR="00AA3C13" w:rsidRDefault="00676032" w:rsidP="00AA3C13">
      <w:r>
        <w:t xml:space="preserve">This scholarship will be awarded to </w:t>
      </w:r>
      <w:r w:rsidR="005F4055">
        <w:t>up to two</w:t>
      </w:r>
      <w:r w:rsidR="00A86D42">
        <w:t xml:space="preserve"> </w:t>
      </w:r>
      <w:r w:rsidR="005F4055">
        <w:t>universities</w:t>
      </w:r>
      <w:r w:rsidR="000720CB">
        <w:t xml:space="preserve"> in 2018</w:t>
      </w:r>
      <w:r w:rsidR="003F7C61">
        <w:t xml:space="preserve"> </w:t>
      </w:r>
      <w:r w:rsidR="00A86D42">
        <w:t>to cover</w:t>
      </w:r>
      <w:r w:rsidR="00623112">
        <w:t xml:space="preserve"> a</w:t>
      </w:r>
      <w:r w:rsidR="003F7C61">
        <w:t xml:space="preserve"> PhD Student for</w:t>
      </w:r>
      <w:r w:rsidR="00A86D42">
        <w:t xml:space="preserve"> </w:t>
      </w:r>
      <w:r w:rsidR="000A4B0C">
        <w:t xml:space="preserve">a maximum of </w:t>
      </w:r>
      <w:r w:rsidR="00B6647D">
        <w:t>36</w:t>
      </w:r>
      <w:r w:rsidR="00AA3C13" w:rsidRPr="00AA3C13">
        <w:t xml:space="preserve"> months of full-time doctoral stu</w:t>
      </w:r>
      <w:r w:rsidR="0079267E">
        <w:t>dy, which will include a tax and NI-free stipend</w:t>
      </w:r>
      <w:r w:rsidR="00A86D42">
        <w:t>,</w:t>
      </w:r>
      <w:r w:rsidR="0079267E">
        <w:t xml:space="preserve"> </w:t>
      </w:r>
      <w:r>
        <w:t>tuition fees</w:t>
      </w:r>
      <w:r w:rsidR="0079267E">
        <w:t xml:space="preserve"> </w:t>
      </w:r>
      <w:r w:rsidR="00D207C4">
        <w:t xml:space="preserve">(subject to residency status) </w:t>
      </w:r>
      <w:r w:rsidR="0079267E">
        <w:t xml:space="preserve">and </w:t>
      </w:r>
      <w:r w:rsidR="00173077">
        <w:t>running expenses</w:t>
      </w:r>
      <w:r w:rsidR="00D207C4">
        <w:t>.</w:t>
      </w:r>
      <w:r w:rsidR="00173077">
        <w:t xml:space="preserve"> </w:t>
      </w:r>
    </w:p>
    <w:p w14:paraId="5BA7FEF2" w14:textId="77777777" w:rsidR="003F7C61" w:rsidRDefault="003F7C61" w:rsidP="00AA3C13"/>
    <w:p w14:paraId="18C19466" w14:textId="5F5FF838" w:rsidR="004C535B" w:rsidRDefault="009D05D4" w:rsidP="00AA3C13">
      <w:r>
        <w:t>Pancreatic Cancer Action</w:t>
      </w:r>
      <w:r w:rsidR="00AA3C13" w:rsidRPr="00AA3C13">
        <w:t xml:space="preserve"> has a particular interest in supporting UK </w:t>
      </w:r>
      <w:r>
        <w:t>students with a</w:t>
      </w:r>
      <w:r w:rsidR="00D207C4">
        <w:t xml:space="preserve"> research</w:t>
      </w:r>
      <w:r>
        <w:t xml:space="preserve"> interest in pancreatic cancer</w:t>
      </w:r>
      <w:r w:rsidR="00D207C4">
        <w:t xml:space="preserve"> and its early diagnosis</w:t>
      </w:r>
      <w:r w:rsidR="00AA3C13" w:rsidRPr="00AA3C13">
        <w:t>.</w:t>
      </w:r>
      <w:r w:rsidR="00ED2900">
        <w:t xml:space="preserve"> </w:t>
      </w:r>
    </w:p>
    <w:p w14:paraId="65D78654" w14:textId="77777777" w:rsidR="004C535B" w:rsidRDefault="004C535B" w:rsidP="00AA3C13"/>
    <w:p w14:paraId="0E58B8A6" w14:textId="77777777" w:rsidR="00AA3C13" w:rsidRPr="009D05D4" w:rsidRDefault="00AA3C13" w:rsidP="000A4B0C">
      <w:pPr>
        <w:pStyle w:val="Heading2"/>
      </w:pPr>
      <w:r w:rsidRPr="009D05D4">
        <w:t>Eligible applicants</w:t>
      </w:r>
    </w:p>
    <w:p w14:paraId="18493DD4" w14:textId="77777777" w:rsidR="004C535B" w:rsidRDefault="004C535B" w:rsidP="00AA3C13"/>
    <w:p w14:paraId="104A1E17" w14:textId="0D32D810" w:rsidR="00EB4857" w:rsidRDefault="00AA3C13" w:rsidP="00AA3C13">
      <w:r w:rsidRPr="00AA3C13">
        <w:t xml:space="preserve">The scheme is open to applications from </w:t>
      </w:r>
      <w:r w:rsidR="000A4B0C">
        <w:t xml:space="preserve">any </w:t>
      </w:r>
      <w:r w:rsidRPr="00AA3C13">
        <w:t xml:space="preserve">UK university. </w:t>
      </w:r>
    </w:p>
    <w:p w14:paraId="19B5EBB7" w14:textId="082F4A03" w:rsidR="00AA3C13" w:rsidRPr="00AA3C13" w:rsidRDefault="00EE7DE2" w:rsidP="00AA3C13">
      <w:r>
        <w:rPr>
          <w:b/>
          <w:bCs/>
        </w:rPr>
        <w:t>Pancreatic Cancer Action</w:t>
      </w:r>
      <w:r w:rsidR="00AA3C13" w:rsidRPr="00AA3C13">
        <w:rPr>
          <w:b/>
          <w:bCs/>
        </w:rPr>
        <w:t xml:space="preserve"> </w:t>
      </w:r>
      <w:r w:rsidR="003F7C61">
        <w:rPr>
          <w:b/>
          <w:bCs/>
        </w:rPr>
        <w:t>cannot</w:t>
      </w:r>
      <w:r w:rsidR="00AA3C13" w:rsidRPr="00AA3C13">
        <w:rPr>
          <w:b/>
          <w:bCs/>
        </w:rPr>
        <w:t xml:space="preserve"> accept applications directly from graduates wishing to pursue doctoral study.</w:t>
      </w:r>
    </w:p>
    <w:p w14:paraId="623AE5EA" w14:textId="77777777" w:rsidR="00EE7DE2" w:rsidRDefault="00EE7DE2" w:rsidP="00AA3C13"/>
    <w:p w14:paraId="08932DD5" w14:textId="12CEE504" w:rsidR="00EE7DE2" w:rsidRDefault="00EE7DE2" w:rsidP="00AE0341">
      <w:pPr>
        <w:pStyle w:val="Heading2"/>
      </w:pPr>
      <w:r w:rsidRPr="00EE7DE2">
        <w:t>Eligible research criteria</w:t>
      </w:r>
    </w:p>
    <w:p w14:paraId="50066DA6" w14:textId="77777777" w:rsidR="00AC2E58" w:rsidRPr="00AC2E58" w:rsidRDefault="00AC2E58" w:rsidP="00AC2E58"/>
    <w:p w14:paraId="02BDFF59" w14:textId="3887AB0E" w:rsidR="00C95B79" w:rsidRPr="00C95B79" w:rsidRDefault="00EE7DE2" w:rsidP="00C95B79">
      <w:r>
        <w:t xml:space="preserve">Applications are open only for projects focused on </w:t>
      </w:r>
      <w:r w:rsidRPr="00A86D42">
        <w:rPr>
          <w:b/>
        </w:rPr>
        <w:t>improving early diagnosis of pancreatic</w:t>
      </w:r>
      <w:r w:rsidRPr="009F013F">
        <w:rPr>
          <w:b/>
        </w:rPr>
        <w:t xml:space="preserve"> cancer</w:t>
      </w:r>
      <w:r>
        <w:t xml:space="preserve">. </w:t>
      </w:r>
      <w:r w:rsidR="00C95B79">
        <w:t>P</w:t>
      </w:r>
      <w:r w:rsidR="00C95B79" w:rsidRPr="00C95B79">
        <w:t>r</w:t>
      </w:r>
      <w:r w:rsidR="00C95B79">
        <w:t xml:space="preserve">ojects may focus on any of the </w:t>
      </w:r>
      <w:r w:rsidR="00C95B79" w:rsidRPr="00C95B79">
        <w:t>research areas</w:t>
      </w:r>
      <w:r w:rsidR="00A86D42">
        <w:t xml:space="preserve"> listed below</w:t>
      </w:r>
      <w:r w:rsidR="00C95B79" w:rsidRPr="00C95B79">
        <w:t>, or any combination of them. All proposals should consider line-of-sight to clinical or population impact.  </w:t>
      </w:r>
    </w:p>
    <w:p w14:paraId="4BBAF9F4" w14:textId="77777777" w:rsidR="006152B7" w:rsidRPr="006152B7" w:rsidRDefault="006152B7" w:rsidP="006152B7">
      <w:pPr>
        <w:numPr>
          <w:ilvl w:val="0"/>
          <w:numId w:val="3"/>
        </w:numPr>
      </w:pPr>
      <w:r w:rsidRPr="006152B7">
        <w:t xml:space="preserve">Epidemiology and risk stratification for </w:t>
      </w:r>
      <w:r>
        <w:t>early diagnosis</w:t>
      </w:r>
      <w:r w:rsidRPr="006152B7">
        <w:t xml:space="preserve"> (to inform populations for targeted research or screening)</w:t>
      </w:r>
    </w:p>
    <w:p w14:paraId="592FED5B" w14:textId="77777777" w:rsidR="006152B7" w:rsidRPr="006152B7" w:rsidRDefault="006152B7" w:rsidP="006152B7">
      <w:pPr>
        <w:numPr>
          <w:ilvl w:val="0"/>
          <w:numId w:val="3"/>
        </w:numPr>
      </w:pPr>
      <w:r w:rsidRPr="006152B7">
        <w:t>Biological research underpinning early detection and biomarker discovery and validation</w:t>
      </w:r>
    </w:p>
    <w:p w14:paraId="1EB1B392" w14:textId="3F34E4F6" w:rsidR="006152B7" w:rsidRPr="006152B7" w:rsidRDefault="006152B7" w:rsidP="006152B7">
      <w:pPr>
        <w:numPr>
          <w:ilvl w:val="0"/>
          <w:numId w:val="3"/>
        </w:numPr>
      </w:pPr>
      <w:r w:rsidRPr="006152B7">
        <w:t xml:space="preserve">Human-based </w:t>
      </w:r>
      <w:r>
        <w:t xml:space="preserve">early diagnosis </w:t>
      </w:r>
      <w:r w:rsidRPr="006152B7">
        <w:t>discovery research</w:t>
      </w:r>
    </w:p>
    <w:p w14:paraId="7473D929" w14:textId="1A14F07A" w:rsidR="006152B7" w:rsidRPr="006152B7" w:rsidRDefault="006152B7" w:rsidP="006152B7">
      <w:pPr>
        <w:numPr>
          <w:ilvl w:val="0"/>
          <w:numId w:val="3"/>
        </w:numPr>
      </w:pPr>
      <w:r w:rsidRPr="006152B7">
        <w:t xml:space="preserve">Data and computation-driven approaches to </w:t>
      </w:r>
      <w:r>
        <w:t>early diagnosis</w:t>
      </w:r>
    </w:p>
    <w:p w14:paraId="1B5EE964" w14:textId="100F6E9C" w:rsidR="006152B7" w:rsidRPr="006152B7" w:rsidRDefault="006152B7" w:rsidP="006152B7">
      <w:pPr>
        <w:numPr>
          <w:ilvl w:val="0"/>
          <w:numId w:val="3"/>
        </w:numPr>
      </w:pPr>
      <w:r w:rsidRPr="006152B7">
        <w:t xml:space="preserve">Development and utilization of preclinical </w:t>
      </w:r>
      <w:r>
        <w:t xml:space="preserve">early diagnosis </w:t>
      </w:r>
      <w:r w:rsidRPr="006152B7">
        <w:t>model systems</w:t>
      </w:r>
    </w:p>
    <w:p w14:paraId="232C5F98" w14:textId="65CC5637" w:rsidR="006152B7" w:rsidRPr="006152B7" w:rsidRDefault="006152B7" w:rsidP="006152B7">
      <w:pPr>
        <w:numPr>
          <w:ilvl w:val="0"/>
          <w:numId w:val="3"/>
        </w:numPr>
      </w:pPr>
      <w:r>
        <w:t>Early diagnosis</w:t>
      </w:r>
      <w:r w:rsidRPr="006152B7">
        <w:t xml:space="preserve"> technology development</w:t>
      </w:r>
    </w:p>
    <w:p w14:paraId="785C21E2" w14:textId="07F91646" w:rsidR="006152B7" w:rsidRDefault="006152B7" w:rsidP="006152B7">
      <w:pPr>
        <w:numPr>
          <w:ilvl w:val="0"/>
          <w:numId w:val="3"/>
        </w:numPr>
      </w:pPr>
      <w:r w:rsidRPr="006152B7">
        <w:t>Trans</w:t>
      </w:r>
      <w:r>
        <w:t xml:space="preserve">lational and clinical early diagnosis </w:t>
      </w:r>
      <w:r w:rsidRPr="006152B7">
        <w:t>research</w:t>
      </w:r>
    </w:p>
    <w:p w14:paraId="34E37AD2" w14:textId="77777777" w:rsidR="000A1210" w:rsidRDefault="000A1210" w:rsidP="000A1210"/>
    <w:p w14:paraId="10597ED1" w14:textId="77777777" w:rsidR="000A1210" w:rsidRDefault="000A1210" w:rsidP="000A1210">
      <w:pPr>
        <w:pStyle w:val="Heading2"/>
      </w:pPr>
      <w:r w:rsidRPr="00AA3C13">
        <w:t>Assessment criteria</w:t>
      </w:r>
    </w:p>
    <w:p w14:paraId="5462CDB9" w14:textId="77777777" w:rsidR="000A1210" w:rsidRDefault="000A1210" w:rsidP="000A1210"/>
    <w:p w14:paraId="6D7B1C14" w14:textId="77777777" w:rsidR="000A1210" w:rsidRDefault="000A1210" w:rsidP="000A1210">
      <w:r w:rsidRPr="00EC5E13">
        <w:t xml:space="preserve">In assessing applications for funding, we </w:t>
      </w:r>
      <w:r>
        <w:t xml:space="preserve">will </w:t>
      </w:r>
      <w:r w:rsidRPr="00EC5E13">
        <w:t xml:space="preserve">use the following </w:t>
      </w:r>
      <w:r w:rsidRPr="00EC5E13">
        <w:rPr>
          <w:bCs/>
        </w:rPr>
        <w:t xml:space="preserve">criteria to prioritise </w:t>
      </w:r>
      <w:r>
        <w:rPr>
          <w:bCs/>
        </w:rPr>
        <w:t>applications:</w:t>
      </w:r>
    </w:p>
    <w:p w14:paraId="26F11E5B" w14:textId="77777777" w:rsidR="000A1210" w:rsidRDefault="000A1210" w:rsidP="000A1210"/>
    <w:p w14:paraId="0B2662E7" w14:textId="77777777" w:rsidR="000A1210" w:rsidRPr="002C2581" w:rsidRDefault="000A1210" w:rsidP="000A1210">
      <w:pPr>
        <w:numPr>
          <w:ilvl w:val="0"/>
          <w:numId w:val="6"/>
        </w:numPr>
      </w:pPr>
      <w:r w:rsidRPr="002C2581">
        <w:t>Explore a novel approach to diagnosis</w:t>
      </w:r>
      <w:r>
        <w:t xml:space="preserve"> of pancreatic cancer</w:t>
      </w:r>
      <w:r w:rsidRPr="002C2581">
        <w:t>;</w:t>
      </w:r>
    </w:p>
    <w:p w14:paraId="5AACE33A" w14:textId="77777777" w:rsidR="000A1210" w:rsidRPr="002C2581" w:rsidRDefault="000A1210" w:rsidP="000A1210">
      <w:pPr>
        <w:numPr>
          <w:ilvl w:val="0"/>
          <w:numId w:val="6"/>
        </w:numPr>
      </w:pPr>
      <w:r w:rsidRPr="002C2581">
        <w:t>Investigate areas of unexplored potential;</w:t>
      </w:r>
    </w:p>
    <w:p w14:paraId="35960176" w14:textId="77777777" w:rsidR="000A1210" w:rsidRPr="002C2581" w:rsidRDefault="000A1210" w:rsidP="000A1210">
      <w:pPr>
        <w:numPr>
          <w:ilvl w:val="0"/>
          <w:numId w:val="6"/>
        </w:numPr>
      </w:pPr>
      <w:r w:rsidRPr="002C2581">
        <w:t>Focus on the novel application of technology;</w:t>
      </w:r>
    </w:p>
    <w:p w14:paraId="56C2DA17" w14:textId="77777777" w:rsidR="000A1210" w:rsidRPr="002C2581" w:rsidRDefault="000A1210" w:rsidP="000A1210">
      <w:pPr>
        <w:numPr>
          <w:ilvl w:val="0"/>
          <w:numId w:val="6"/>
        </w:numPr>
      </w:pPr>
      <w:r w:rsidRPr="002C2581">
        <w:t>Grow and access a rich patient/sample cohort;</w:t>
      </w:r>
    </w:p>
    <w:p w14:paraId="0C35967A" w14:textId="77777777" w:rsidR="000A1210" w:rsidRDefault="000A1210" w:rsidP="000A1210">
      <w:pPr>
        <w:numPr>
          <w:ilvl w:val="0"/>
          <w:numId w:val="6"/>
        </w:numPr>
      </w:pPr>
      <w:r>
        <w:t>Have potential to enable further research or enquiry;</w:t>
      </w:r>
    </w:p>
    <w:p w14:paraId="7EDA6BEE" w14:textId="77777777" w:rsidR="000A1210" w:rsidRDefault="000A1210" w:rsidP="000A1210">
      <w:pPr>
        <w:numPr>
          <w:ilvl w:val="0"/>
          <w:numId w:val="6"/>
        </w:numPr>
      </w:pPr>
      <w:r>
        <w:lastRenderedPageBreak/>
        <w:t>Research design and methodology is of a high quality;</w:t>
      </w:r>
    </w:p>
    <w:p w14:paraId="1C6B90B6" w14:textId="77777777" w:rsidR="000A1210" w:rsidRPr="002C2581" w:rsidRDefault="000A1210" w:rsidP="000A1210">
      <w:pPr>
        <w:numPr>
          <w:ilvl w:val="0"/>
          <w:numId w:val="6"/>
        </w:numPr>
      </w:pPr>
      <w:r>
        <w:t>The supervisors and institution are suitably qualified for the realisation of the proposed research project.</w:t>
      </w:r>
    </w:p>
    <w:p w14:paraId="659B4459" w14:textId="77777777" w:rsidR="000A1210" w:rsidRDefault="000A1210" w:rsidP="000A1210"/>
    <w:p w14:paraId="15EBA6FA" w14:textId="7FC264F1" w:rsidR="000A1210" w:rsidRDefault="00D207C4" w:rsidP="000A1210">
      <w:pPr>
        <w:pStyle w:val="Heading2"/>
      </w:pPr>
      <w:r w:rsidRPr="00DA65B8">
        <w:rPr>
          <w:b/>
        </w:rPr>
        <w:t>Maximum</w:t>
      </w:r>
      <w:r>
        <w:t xml:space="preserve"> a</w:t>
      </w:r>
      <w:r w:rsidR="000A1210">
        <w:t>ward costs covered by Pancreatic Cancer Action:</w:t>
      </w:r>
    </w:p>
    <w:p w14:paraId="69AC7ABE" w14:textId="77777777" w:rsidR="006152B7" w:rsidRDefault="006152B7" w:rsidP="00AA3C13"/>
    <w:tbl>
      <w:tblPr>
        <w:tblW w:w="0" w:type="auto"/>
        <w:tblInd w:w="626" w:type="dxa"/>
        <w:tblCellMar>
          <w:top w:w="15" w:type="dxa"/>
          <w:left w:w="15" w:type="dxa"/>
          <w:bottom w:w="15" w:type="dxa"/>
          <w:right w:w="15" w:type="dxa"/>
        </w:tblCellMar>
        <w:tblLook w:val="04A0" w:firstRow="1" w:lastRow="0" w:firstColumn="1" w:lastColumn="0" w:noHBand="0" w:noVBand="1"/>
      </w:tblPr>
      <w:tblGrid>
        <w:gridCol w:w="2060"/>
        <w:gridCol w:w="1157"/>
        <w:gridCol w:w="1633"/>
        <w:gridCol w:w="2430"/>
      </w:tblGrid>
      <w:tr w:rsidR="00522011" w:rsidRPr="00522011" w14:paraId="7A2EADF4" w14:textId="77777777" w:rsidTr="00703821">
        <w:trPr>
          <w:trHeight w:val="353"/>
        </w:trPr>
        <w:tc>
          <w:tcPr>
            <w:tcW w:w="2060" w:type="dxa"/>
            <w:tcBorders>
              <w:top w:val="single" w:sz="4" w:space="0" w:color="D6D6D6"/>
              <w:left w:val="single" w:sz="8" w:space="0" w:color="D6D6D6"/>
              <w:bottom w:val="single" w:sz="4" w:space="0" w:color="D6D6D6"/>
              <w:right w:val="single" w:sz="4" w:space="0" w:color="D6D6D6"/>
            </w:tcBorders>
            <w:shd w:val="clear" w:color="auto" w:fill="CA3085"/>
            <w:vAlign w:val="center"/>
          </w:tcPr>
          <w:p w14:paraId="23AC1C46" w14:textId="1F29BBFC" w:rsidR="00522011" w:rsidRPr="00B57DAE" w:rsidRDefault="00B57DAE" w:rsidP="00B57DAE">
            <w:pPr>
              <w:jc w:val="center"/>
              <w:rPr>
                <w:color w:val="FFFFFF" w:themeColor="background1"/>
              </w:rPr>
            </w:pPr>
            <w:r w:rsidRPr="00B57DAE">
              <w:rPr>
                <w:color w:val="FFFFFF" w:themeColor="background1"/>
              </w:rPr>
              <w:t>Cost</w:t>
            </w:r>
          </w:p>
        </w:tc>
        <w:tc>
          <w:tcPr>
            <w:tcW w:w="1157" w:type="dxa"/>
            <w:tcBorders>
              <w:top w:val="single" w:sz="4" w:space="0" w:color="D6D6D6"/>
              <w:left w:val="single" w:sz="4" w:space="0" w:color="D6D6D6"/>
              <w:bottom w:val="single" w:sz="4" w:space="0" w:color="D8D8D8"/>
              <w:right w:val="single" w:sz="4" w:space="0" w:color="D6D6D6"/>
            </w:tcBorders>
            <w:shd w:val="clear" w:color="auto" w:fill="CA3085"/>
            <w:vAlign w:val="center"/>
          </w:tcPr>
          <w:p w14:paraId="1CC57303" w14:textId="77777777" w:rsidR="00522011" w:rsidRPr="00B57DAE" w:rsidRDefault="00522011" w:rsidP="00522011">
            <w:pPr>
              <w:rPr>
                <w:color w:val="FFFFFF" w:themeColor="background1"/>
              </w:rPr>
            </w:pPr>
          </w:p>
        </w:tc>
        <w:tc>
          <w:tcPr>
            <w:tcW w:w="1633" w:type="dxa"/>
            <w:tcBorders>
              <w:top w:val="single" w:sz="4" w:space="0" w:color="D8D8D8"/>
              <w:left w:val="single" w:sz="4" w:space="0" w:color="D6D6D6"/>
              <w:bottom w:val="single" w:sz="4" w:space="0" w:color="D6D6D6"/>
              <w:right w:val="single" w:sz="8" w:space="0" w:color="D8D8D8"/>
            </w:tcBorders>
            <w:shd w:val="clear" w:color="auto" w:fill="CA3085"/>
            <w:vAlign w:val="center"/>
          </w:tcPr>
          <w:p w14:paraId="5DD9FBCD" w14:textId="77777777" w:rsidR="00522011" w:rsidRPr="00B57DAE" w:rsidRDefault="00522011" w:rsidP="00522011">
            <w:pPr>
              <w:rPr>
                <w:color w:val="FFFFFF" w:themeColor="background1"/>
              </w:rPr>
            </w:pPr>
          </w:p>
        </w:tc>
        <w:tc>
          <w:tcPr>
            <w:tcW w:w="2430" w:type="dxa"/>
            <w:tcBorders>
              <w:top w:val="single" w:sz="4" w:space="0" w:color="D6D6D6"/>
              <w:left w:val="single" w:sz="4" w:space="0" w:color="D6D6D6"/>
              <w:bottom w:val="single" w:sz="4" w:space="0" w:color="D6D6D6"/>
              <w:right w:val="single" w:sz="4" w:space="0" w:color="D8D8D8"/>
            </w:tcBorders>
            <w:shd w:val="clear" w:color="auto" w:fill="CA3085"/>
            <w:vAlign w:val="center"/>
          </w:tcPr>
          <w:p w14:paraId="56C5B7F2" w14:textId="50A7DA69" w:rsidR="00522011" w:rsidRPr="00B57DAE" w:rsidRDefault="00FF38A6" w:rsidP="00B57DAE">
            <w:pPr>
              <w:jc w:val="center"/>
              <w:rPr>
                <w:color w:val="FFFFFF" w:themeColor="background1"/>
              </w:rPr>
            </w:pPr>
            <w:r>
              <w:rPr>
                <w:color w:val="FFFFFF" w:themeColor="background1"/>
              </w:rPr>
              <w:t>3</w:t>
            </w:r>
            <w:r w:rsidR="00B57DAE">
              <w:rPr>
                <w:color w:val="FFFFFF" w:themeColor="background1"/>
              </w:rPr>
              <w:t>-year total</w:t>
            </w:r>
          </w:p>
        </w:tc>
      </w:tr>
      <w:tr w:rsidR="00522011" w:rsidRPr="00522011" w14:paraId="03145AA9" w14:textId="77777777" w:rsidTr="00703821">
        <w:tc>
          <w:tcPr>
            <w:tcW w:w="2060" w:type="dxa"/>
            <w:vMerge w:val="restart"/>
            <w:tcBorders>
              <w:top w:val="single" w:sz="4" w:space="0" w:color="D6D6D6"/>
              <w:left w:val="single" w:sz="8" w:space="0" w:color="D6D6D6"/>
              <w:bottom w:val="single" w:sz="4" w:space="0" w:color="D6D6D6"/>
              <w:right w:val="single" w:sz="4" w:space="0" w:color="D6D6D6"/>
            </w:tcBorders>
            <w:shd w:val="clear" w:color="auto" w:fill="CA3085"/>
            <w:vAlign w:val="center"/>
            <w:hideMark/>
          </w:tcPr>
          <w:p w14:paraId="5D16EC74" w14:textId="1F1D6E1E" w:rsidR="00522011" w:rsidRPr="00522011" w:rsidRDefault="00522011" w:rsidP="00B57DAE">
            <w:pPr>
              <w:jc w:val="center"/>
            </w:pPr>
            <w:r w:rsidRPr="00B57DAE">
              <w:rPr>
                <w:color w:val="FFFFFF" w:themeColor="background1"/>
              </w:rPr>
              <w:t>Stipend</w:t>
            </w:r>
          </w:p>
        </w:tc>
        <w:tc>
          <w:tcPr>
            <w:tcW w:w="1157" w:type="dxa"/>
            <w:tcBorders>
              <w:top w:val="single" w:sz="4" w:space="0" w:color="D6D6D6"/>
              <w:left w:val="single" w:sz="4" w:space="0" w:color="D6D6D6"/>
              <w:bottom w:val="single" w:sz="4" w:space="0" w:color="D8D8D8"/>
              <w:right w:val="single" w:sz="4" w:space="0" w:color="D6D6D6"/>
            </w:tcBorders>
            <w:vAlign w:val="center"/>
            <w:hideMark/>
          </w:tcPr>
          <w:p w14:paraId="537A03F8" w14:textId="77777777" w:rsidR="00522011" w:rsidRPr="00522011" w:rsidRDefault="00522011" w:rsidP="00522011">
            <w:r w:rsidRPr="00522011">
              <w:t xml:space="preserve">Outside London </w:t>
            </w:r>
          </w:p>
        </w:tc>
        <w:tc>
          <w:tcPr>
            <w:tcW w:w="1633" w:type="dxa"/>
            <w:tcBorders>
              <w:top w:val="single" w:sz="4" w:space="0" w:color="D8D8D8"/>
              <w:left w:val="single" w:sz="4" w:space="0" w:color="D6D6D6"/>
              <w:bottom w:val="single" w:sz="4" w:space="0" w:color="D6D6D6"/>
              <w:right w:val="single" w:sz="8" w:space="0" w:color="D8D8D8"/>
            </w:tcBorders>
            <w:vAlign w:val="center"/>
            <w:hideMark/>
          </w:tcPr>
          <w:p w14:paraId="0AF7152B" w14:textId="011900FC" w:rsidR="00522011" w:rsidRPr="00522011" w:rsidRDefault="00FA30E7" w:rsidP="00522011">
            <w:r>
              <w:t>£20,000</w:t>
            </w:r>
          </w:p>
        </w:tc>
        <w:tc>
          <w:tcPr>
            <w:tcW w:w="2430" w:type="dxa"/>
            <w:tcBorders>
              <w:top w:val="single" w:sz="4" w:space="0" w:color="D6D6D6"/>
              <w:left w:val="single" w:sz="4" w:space="0" w:color="D6D6D6"/>
              <w:bottom w:val="single" w:sz="4" w:space="0" w:color="D6D6D6"/>
              <w:right w:val="single" w:sz="4" w:space="0" w:color="D8D8D8"/>
            </w:tcBorders>
            <w:vAlign w:val="center"/>
            <w:hideMark/>
          </w:tcPr>
          <w:p w14:paraId="78DE4BF1" w14:textId="77CB7EEB" w:rsidR="00522011" w:rsidRPr="00522011" w:rsidRDefault="00FF38A6" w:rsidP="00FA30E7">
            <w:r>
              <w:t>£60,000</w:t>
            </w:r>
          </w:p>
        </w:tc>
      </w:tr>
      <w:tr w:rsidR="00522011" w:rsidRPr="00522011" w14:paraId="471753ED" w14:textId="77777777" w:rsidTr="00703821">
        <w:tc>
          <w:tcPr>
            <w:tcW w:w="2060" w:type="dxa"/>
            <w:vMerge/>
            <w:tcBorders>
              <w:top w:val="single" w:sz="4" w:space="0" w:color="D6D6D6"/>
              <w:left w:val="single" w:sz="8" w:space="0" w:color="D6D6D6"/>
              <w:bottom w:val="single" w:sz="4" w:space="0" w:color="D6D6D6"/>
              <w:right w:val="single" w:sz="4" w:space="0" w:color="D6D6D6"/>
            </w:tcBorders>
            <w:shd w:val="clear" w:color="auto" w:fill="CA3085"/>
            <w:vAlign w:val="center"/>
            <w:hideMark/>
          </w:tcPr>
          <w:p w14:paraId="3EE6AD7B" w14:textId="77777777" w:rsidR="00522011" w:rsidRPr="00522011" w:rsidRDefault="00522011" w:rsidP="00522011"/>
        </w:tc>
        <w:tc>
          <w:tcPr>
            <w:tcW w:w="1157" w:type="dxa"/>
            <w:tcBorders>
              <w:top w:val="single" w:sz="4" w:space="0" w:color="D8D8D8"/>
              <w:left w:val="single" w:sz="4" w:space="0" w:color="D6D6D6"/>
              <w:bottom w:val="single" w:sz="4" w:space="0" w:color="D8D8D8"/>
              <w:right w:val="single" w:sz="4" w:space="0" w:color="D6D6D6"/>
            </w:tcBorders>
            <w:vAlign w:val="center"/>
            <w:hideMark/>
          </w:tcPr>
          <w:p w14:paraId="329A2858" w14:textId="77777777" w:rsidR="00522011" w:rsidRPr="00522011" w:rsidRDefault="00522011" w:rsidP="00522011">
            <w:r w:rsidRPr="00522011">
              <w:t xml:space="preserve">Inside London </w:t>
            </w:r>
          </w:p>
        </w:tc>
        <w:tc>
          <w:tcPr>
            <w:tcW w:w="1633" w:type="dxa"/>
            <w:tcBorders>
              <w:top w:val="single" w:sz="4" w:space="0" w:color="D6D6D6"/>
              <w:left w:val="single" w:sz="4" w:space="0" w:color="D6D6D6"/>
              <w:bottom w:val="single" w:sz="4" w:space="0" w:color="D6D6D6"/>
              <w:right w:val="single" w:sz="8" w:space="0" w:color="D6D6D6"/>
            </w:tcBorders>
            <w:vAlign w:val="center"/>
            <w:hideMark/>
          </w:tcPr>
          <w:p w14:paraId="5F0A8E96" w14:textId="4D1DE24C" w:rsidR="00522011" w:rsidRPr="00522011" w:rsidRDefault="00FA30E7" w:rsidP="00522011">
            <w:r>
              <w:t>£22,000</w:t>
            </w:r>
            <w:r w:rsidR="00522011" w:rsidRPr="00522011">
              <w:t xml:space="preserve"> </w:t>
            </w:r>
          </w:p>
        </w:tc>
        <w:tc>
          <w:tcPr>
            <w:tcW w:w="2430" w:type="dxa"/>
            <w:tcBorders>
              <w:top w:val="single" w:sz="4" w:space="0" w:color="D6D6D6"/>
              <w:left w:val="single" w:sz="4" w:space="0" w:color="D6D6D6"/>
              <w:bottom w:val="single" w:sz="4" w:space="0" w:color="D6D6D6"/>
              <w:right w:val="single" w:sz="4" w:space="0" w:color="D6D6D6"/>
            </w:tcBorders>
            <w:vAlign w:val="center"/>
            <w:hideMark/>
          </w:tcPr>
          <w:p w14:paraId="1164121B" w14:textId="71C4D4E7" w:rsidR="00522011" w:rsidRPr="00522011" w:rsidRDefault="00FF38A6" w:rsidP="00522011">
            <w:r>
              <w:t>£66</w:t>
            </w:r>
            <w:r w:rsidR="00FA30E7">
              <w:t>,000</w:t>
            </w:r>
            <w:r w:rsidR="00522011" w:rsidRPr="00522011">
              <w:t xml:space="preserve"> </w:t>
            </w:r>
          </w:p>
        </w:tc>
      </w:tr>
    </w:tbl>
    <w:p w14:paraId="64FB74D3" w14:textId="77777777" w:rsidR="00522011" w:rsidRPr="00522011" w:rsidRDefault="00522011" w:rsidP="00522011">
      <w:pPr>
        <w:rPr>
          <w:vanish/>
        </w:rPr>
      </w:pPr>
    </w:p>
    <w:tbl>
      <w:tblPr>
        <w:tblW w:w="0" w:type="auto"/>
        <w:tblInd w:w="631" w:type="dxa"/>
        <w:tblCellMar>
          <w:top w:w="15" w:type="dxa"/>
          <w:left w:w="15" w:type="dxa"/>
          <w:bottom w:w="15" w:type="dxa"/>
          <w:right w:w="15" w:type="dxa"/>
        </w:tblCellMar>
        <w:tblLook w:val="04A0" w:firstRow="1" w:lastRow="0" w:firstColumn="1" w:lastColumn="0" w:noHBand="0" w:noVBand="1"/>
      </w:tblPr>
      <w:tblGrid>
        <w:gridCol w:w="2065"/>
        <w:gridCol w:w="1170"/>
        <w:gridCol w:w="1620"/>
        <w:gridCol w:w="2430"/>
      </w:tblGrid>
      <w:tr w:rsidR="00B51904" w:rsidRPr="00522011" w14:paraId="56A8A279" w14:textId="77777777" w:rsidTr="00703821">
        <w:tc>
          <w:tcPr>
            <w:tcW w:w="2065" w:type="dxa"/>
            <w:vMerge w:val="restart"/>
            <w:tcBorders>
              <w:top w:val="single" w:sz="4" w:space="0" w:color="D6D6D6"/>
              <w:left w:val="single" w:sz="4" w:space="0" w:color="D6D6D6"/>
              <w:bottom w:val="single" w:sz="4" w:space="0" w:color="D6D6D6"/>
              <w:right w:val="single" w:sz="4" w:space="0" w:color="D6D6D6"/>
            </w:tcBorders>
            <w:shd w:val="clear" w:color="auto" w:fill="CA3085"/>
            <w:vAlign w:val="center"/>
            <w:hideMark/>
          </w:tcPr>
          <w:p w14:paraId="1DBDB8AB" w14:textId="471637E2" w:rsidR="00522011" w:rsidRPr="00522011" w:rsidRDefault="00522011" w:rsidP="00B57DAE">
            <w:pPr>
              <w:jc w:val="center"/>
            </w:pPr>
            <w:r w:rsidRPr="00B57DAE">
              <w:rPr>
                <w:color w:val="FFFFFF" w:themeColor="background1"/>
              </w:rPr>
              <w:t>Running expenses</w:t>
            </w:r>
          </w:p>
        </w:tc>
        <w:tc>
          <w:tcPr>
            <w:tcW w:w="1170" w:type="dxa"/>
            <w:tcBorders>
              <w:top w:val="single" w:sz="4" w:space="0" w:color="D8D8D8"/>
              <w:left w:val="single" w:sz="4" w:space="0" w:color="D6D6D6"/>
              <w:bottom w:val="single" w:sz="4" w:space="0" w:color="D8D8D8"/>
              <w:right w:val="single" w:sz="4" w:space="0" w:color="D6D6D6"/>
            </w:tcBorders>
            <w:vAlign w:val="center"/>
            <w:hideMark/>
          </w:tcPr>
          <w:p w14:paraId="12622ED2" w14:textId="58C72049" w:rsidR="00522011" w:rsidRPr="00522011" w:rsidRDefault="00FF38A6" w:rsidP="00522011">
            <w:r>
              <w:t>Years 1-2</w:t>
            </w:r>
            <w:r w:rsidR="00522011" w:rsidRPr="00522011">
              <w:t xml:space="preserve"> </w:t>
            </w:r>
          </w:p>
        </w:tc>
        <w:tc>
          <w:tcPr>
            <w:tcW w:w="1620" w:type="dxa"/>
            <w:tcBorders>
              <w:top w:val="single" w:sz="4" w:space="0" w:color="D6D6D6"/>
              <w:left w:val="single" w:sz="4" w:space="0" w:color="D6D6D6"/>
              <w:bottom w:val="single" w:sz="4" w:space="0" w:color="D6D6D6"/>
              <w:right w:val="single" w:sz="4" w:space="0" w:color="D6D6D6"/>
            </w:tcBorders>
            <w:vAlign w:val="center"/>
            <w:hideMark/>
          </w:tcPr>
          <w:p w14:paraId="5BAAF8B1" w14:textId="2BD30C35" w:rsidR="00522011" w:rsidRPr="00522011" w:rsidRDefault="00522011" w:rsidP="00FA30E7">
            <w:r w:rsidRPr="00522011">
              <w:t>£</w:t>
            </w:r>
            <w:r w:rsidR="00FA30E7">
              <w:t>15,000</w:t>
            </w:r>
            <w:r w:rsidRPr="00522011">
              <w:t xml:space="preserve"> </w:t>
            </w:r>
          </w:p>
        </w:tc>
        <w:tc>
          <w:tcPr>
            <w:tcW w:w="2430" w:type="dxa"/>
            <w:vMerge w:val="restart"/>
            <w:tcBorders>
              <w:top w:val="single" w:sz="4" w:space="0" w:color="D6D6D6"/>
              <w:left w:val="single" w:sz="4" w:space="0" w:color="D6D6D6"/>
              <w:bottom w:val="single" w:sz="4" w:space="0" w:color="D6D6D6"/>
              <w:right w:val="single" w:sz="4" w:space="0" w:color="DBDBDB"/>
            </w:tcBorders>
            <w:vAlign w:val="center"/>
            <w:hideMark/>
          </w:tcPr>
          <w:p w14:paraId="0D141650" w14:textId="588F1997" w:rsidR="00522011" w:rsidRPr="00522011" w:rsidRDefault="00522011" w:rsidP="00FF38A6">
            <w:r w:rsidRPr="00522011">
              <w:t>£</w:t>
            </w:r>
            <w:r w:rsidR="00FF38A6">
              <w:t>37,000</w:t>
            </w:r>
            <w:r w:rsidRPr="00522011">
              <w:t xml:space="preserve"> </w:t>
            </w:r>
          </w:p>
        </w:tc>
      </w:tr>
      <w:tr w:rsidR="00B51904" w:rsidRPr="00522011" w14:paraId="5C07C4BE" w14:textId="77777777" w:rsidTr="00703821">
        <w:tc>
          <w:tcPr>
            <w:tcW w:w="2065" w:type="dxa"/>
            <w:vMerge/>
            <w:tcBorders>
              <w:top w:val="single" w:sz="4" w:space="0" w:color="D6D6D6"/>
              <w:left w:val="single" w:sz="4" w:space="0" w:color="D6D6D6"/>
              <w:bottom w:val="single" w:sz="4" w:space="0" w:color="D6D6D6"/>
              <w:right w:val="single" w:sz="4" w:space="0" w:color="D6D6D6"/>
            </w:tcBorders>
            <w:shd w:val="clear" w:color="auto" w:fill="CA3085"/>
            <w:vAlign w:val="center"/>
            <w:hideMark/>
          </w:tcPr>
          <w:p w14:paraId="1E6DEAA1" w14:textId="77777777" w:rsidR="00522011" w:rsidRPr="00522011" w:rsidRDefault="00522011" w:rsidP="00522011"/>
        </w:tc>
        <w:tc>
          <w:tcPr>
            <w:tcW w:w="1170" w:type="dxa"/>
            <w:tcBorders>
              <w:top w:val="single" w:sz="4" w:space="0" w:color="D8D8D8"/>
              <w:left w:val="single" w:sz="4" w:space="0" w:color="D8D8D8"/>
              <w:bottom w:val="single" w:sz="4" w:space="0" w:color="D8D8D8"/>
              <w:right w:val="single" w:sz="4" w:space="0" w:color="D8D8D8"/>
            </w:tcBorders>
            <w:vAlign w:val="center"/>
            <w:hideMark/>
          </w:tcPr>
          <w:p w14:paraId="79CEE0D3" w14:textId="14EC17FB" w:rsidR="00522011" w:rsidRPr="00522011" w:rsidRDefault="00FF38A6" w:rsidP="00522011">
            <w:r>
              <w:t>Year 3</w:t>
            </w:r>
            <w:r w:rsidR="00522011" w:rsidRPr="00522011">
              <w:t xml:space="preserve"> </w:t>
            </w:r>
          </w:p>
        </w:tc>
        <w:tc>
          <w:tcPr>
            <w:tcW w:w="1620" w:type="dxa"/>
            <w:tcBorders>
              <w:top w:val="single" w:sz="4" w:space="0" w:color="D6D6D6"/>
              <w:left w:val="single" w:sz="4" w:space="0" w:color="D8D8D8"/>
              <w:bottom w:val="single" w:sz="4" w:space="0" w:color="D6D6D6"/>
              <w:right w:val="single" w:sz="4" w:space="0" w:color="D6D6D6"/>
            </w:tcBorders>
            <w:vAlign w:val="center"/>
            <w:hideMark/>
          </w:tcPr>
          <w:p w14:paraId="109403A7" w14:textId="3478D395" w:rsidR="00522011" w:rsidRPr="00522011" w:rsidRDefault="00522011" w:rsidP="00FA30E7">
            <w:r w:rsidRPr="00522011">
              <w:t>£</w:t>
            </w:r>
            <w:r w:rsidR="00FA30E7">
              <w:t>7,000</w:t>
            </w:r>
          </w:p>
        </w:tc>
        <w:tc>
          <w:tcPr>
            <w:tcW w:w="2430" w:type="dxa"/>
            <w:vMerge/>
            <w:tcBorders>
              <w:top w:val="single" w:sz="4" w:space="0" w:color="D6D6D6"/>
              <w:left w:val="single" w:sz="4" w:space="0" w:color="D6D6D6"/>
              <w:bottom w:val="single" w:sz="4" w:space="0" w:color="D6D6D6"/>
              <w:right w:val="single" w:sz="4" w:space="0" w:color="DBDBDB"/>
            </w:tcBorders>
            <w:vAlign w:val="center"/>
            <w:hideMark/>
          </w:tcPr>
          <w:p w14:paraId="1B31AEB3" w14:textId="77777777" w:rsidR="00522011" w:rsidRPr="00522011" w:rsidRDefault="00522011" w:rsidP="00522011"/>
        </w:tc>
      </w:tr>
    </w:tbl>
    <w:p w14:paraId="3113A44F" w14:textId="77777777" w:rsidR="00522011" w:rsidRPr="00522011" w:rsidRDefault="00522011" w:rsidP="00522011">
      <w:pPr>
        <w:rPr>
          <w:vanish/>
        </w:rPr>
      </w:pPr>
    </w:p>
    <w:tbl>
      <w:tblPr>
        <w:tblW w:w="0" w:type="auto"/>
        <w:tblInd w:w="631" w:type="dxa"/>
        <w:tblCellMar>
          <w:top w:w="15" w:type="dxa"/>
          <w:left w:w="15" w:type="dxa"/>
          <w:bottom w:w="15" w:type="dxa"/>
          <w:right w:w="15" w:type="dxa"/>
        </w:tblCellMar>
        <w:tblLook w:val="04A0" w:firstRow="1" w:lastRow="0" w:firstColumn="1" w:lastColumn="0" w:noHBand="0" w:noVBand="1"/>
      </w:tblPr>
      <w:tblGrid>
        <w:gridCol w:w="2070"/>
        <w:gridCol w:w="1170"/>
        <w:gridCol w:w="1620"/>
        <w:gridCol w:w="2430"/>
      </w:tblGrid>
      <w:tr w:rsidR="00B51904" w:rsidRPr="00522011" w14:paraId="776D38D3" w14:textId="77777777" w:rsidTr="00703821">
        <w:tc>
          <w:tcPr>
            <w:tcW w:w="2070" w:type="dxa"/>
            <w:tcBorders>
              <w:top w:val="single" w:sz="4" w:space="0" w:color="D6D6D6"/>
              <w:left w:val="single" w:sz="4" w:space="0" w:color="D6D6D6"/>
              <w:bottom w:val="single" w:sz="4" w:space="0" w:color="D6D6D6"/>
              <w:right w:val="single" w:sz="4" w:space="0" w:color="D6D6D6"/>
            </w:tcBorders>
            <w:shd w:val="clear" w:color="auto" w:fill="CA3085"/>
            <w:vAlign w:val="center"/>
            <w:hideMark/>
          </w:tcPr>
          <w:p w14:paraId="59934B21" w14:textId="6FE5A146" w:rsidR="005C03B1" w:rsidRPr="00522011" w:rsidRDefault="005C03B1" w:rsidP="00B57DAE">
            <w:pPr>
              <w:jc w:val="center"/>
            </w:pPr>
            <w:r w:rsidRPr="00B57DAE">
              <w:rPr>
                <w:color w:val="FFFFFF" w:themeColor="background1"/>
              </w:rPr>
              <w:t xml:space="preserve">Fees </w:t>
            </w:r>
            <w:r w:rsidR="00B51904" w:rsidRPr="00B57DAE">
              <w:rPr>
                <w:color w:val="FFFFFF" w:themeColor="background1"/>
              </w:rPr>
              <w:t>(per annum)</w:t>
            </w:r>
          </w:p>
        </w:tc>
        <w:tc>
          <w:tcPr>
            <w:tcW w:w="1170" w:type="dxa"/>
            <w:tcBorders>
              <w:top w:val="single" w:sz="4" w:space="0" w:color="D8D8D8"/>
              <w:left w:val="single" w:sz="4" w:space="0" w:color="D6D6D6"/>
              <w:bottom w:val="single" w:sz="4" w:space="0" w:color="D8D8D8"/>
              <w:right w:val="single" w:sz="4" w:space="0" w:color="D6D6D6"/>
            </w:tcBorders>
            <w:vAlign w:val="center"/>
            <w:hideMark/>
          </w:tcPr>
          <w:p w14:paraId="02B6286E" w14:textId="119CFE54" w:rsidR="005C03B1" w:rsidRPr="00522011" w:rsidRDefault="00FF38A6" w:rsidP="00522011">
            <w:r>
              <w:t>Years 1-3</w:t>
            </w:r>
            <w:r w:rsidR="005C03B1" w:rsidRPr="00522011">
              <w:t xml:space="preserve"> </w:t>
            </w:r>
          </w:p>
        </w:tc>
        <w:tc>
          <w:tcPr>
            <w:tcW w:w="1620" w:type="dxa"/>
            <w:tcBorders>
              <w:top w:val="single" w:sz="4" w:space="0" w:color="D6D6D6"/>
              <w:left w:val="single" w:sz="4" w:space="0" w:color="D6D6D6"/>
              <w:bottom w:val="single" w:sz="4" w:space="0" w:color="D6D6D6"/>
              <w:right w:val="single" w:sz="4" w:space="0" w:color="D8D8D8"/>
            </w:tcBorders>
            <w:vAlign w:val="center"/>
            <w:hideMark/>
          </w:tcPr>
          <w:p w14:paraId="2139A59B" w14:textId="5892628E" w:rsidR="005C03B1" w:rsidRPr="00522011" w:rsidRDefault="005C03B1" w:rsidP="007F7D9D">
            <w:r w:rsidRPr="00522011">
              <w:t>£</w:t>
            </w:r>
            <w:r w:rsidR="007F7D9D">
              <w:t>4,195*</w:t>
            </w:r>
          </w:p>
        </w:tc>
        <w:tc>
          <w:tcPr>
            <w:tcW w:w="2430" w:type="dxa"/>
            <w:tcBorders>
              <w:top w:val="single" w:sz="4" w:space="0" w:color="D6D6D6"/>
              <w:left w:val="single" w:sz="4" w:space="0" w:color="D8D8D8"/>
              <w:bottom w:val="single" w:sz="4" w:space="0" w:color="D6D6D6"/>
              <w:right w:val="single" w:sz="4" w:space="0" w:color="D6D6D6"/>
            </w:tcBorders>
            <w:vAlign w:val="center"/>
            <w:hideMark/>
          </w:tcPr>
          <w:p w14:paraId="0FACE8D7" w14:textId="43980BEC" w:rsidR="005C03B1" w:rsidRPr="00522011" w:rsidRDefault="005C03B1" w:rsidP="007F7D9D">
            <w:r w:rsidRPr="00522011">
              <w:t>£</w:t>
            </w:r>
            <w:r w:rsidR="007F7D9D">
              <w:t>12,585</w:t>
            </w:r>
          </w:p>
        </w:tc>
        <w:bookmarkStart w:id="0" w:name="_GoBack"/>
        <w:bookmarkEnd w:id="0"/>
      </w:tr>
    </w:tbl>
    <w:p w14:paraId="3429E3C0" w14:textId="77777777" w:rsidR="00522011" w:rsidRPr="00522011" w:rsidRDefault="00522011" w:rsidP="00522011">
      <w:pPr>
        <w:rPr>
          <w:vanish/>
        </w:rPr>
      </w:pPr>
    </w:p>
    <w:tbl>
      <w:tblPr>
        <w:tblW w:w="0" w:type="auto"/>
        <w:tblInd w:w="631" w:type="dxa"/>
        <w:tblCellMar>
          <w:top w:w="15" w:type="dxa"/>
          <w:left w:w="15" w:type="dxa"/>
          <w:bottom w:w="15" w:type="dxa"/>
          <w:right w:w="15" w:type="dxa"/>
        </w:tblCellMar>
        <w:tblLook w:val="04A0" w:firstRow="1" w:lastRow="0" w:firstColumn="1" w:lastColumn="0" w:noHBand="0" w:noVBand="1"/>
      </w:tblPr>
      <w:tblGrid>
        <w:gridCol w:w="2065"/>
        <w:gridCol w:w="2790"/>
        <w:gridCol w:w="2430"/>
      </w:tblGrid>
      <w:tr w:rsidR="00B51904" w:rsidRPr="00522011" w14:paraId="4F926D65" w14:textId="77777777" w:rsidTr="00703821">
        <w:tc>
          <w:tcPr>
            <w:tcW w:w="2065" w:type="dxa"/>
            <w:vMerge w:val="restart"/>
            <w:tcBorders>
              <w:top w:val="single" w:sz="4" w:space="0" w:color="D6D6D6"/>
              <w:left w:val="single" w:sz="4" w:space="0" w:color="D6D6D6"/>
              <w:bottom w:val="single" w:sz="4" w:space="0" w:color="D6D6D6"/>
              <w:right w:val="single" w:sz="4" w:space="0" w:color="D6D6D6"/>
            </w:tcBorders>
            <w:shd w:val="clear" w:color="auto" w:fill="CA3085"/>
            <w:vAlign w:val="center"/>
            <w:hideMark/>
          </w:tcPr>
          <w:p w14:paraId="46130235" w14:textId="3A6AC1C7" w:rsidR="00522011" w:rsidRPr="00B57DAE" w:rsidRDefault="00B51904" w:rsidP="00B57DAE">
            <w:pPr>
              <w:jc w:val="center"/>
              <w:rPr>
                <w:color w:val="FFFFFF" w:themeColor="background1"/>
              </w:rPr>
            </w:pPr>
            <w:r w:rsidRPr="00B57DAE">
              <w:rPr>
                <w:color w:val="FFFFFF" w:themeColor="background1"/>
              </w:rPr>
              <w:t>Total</w:t>
            </w:r>
          </w:p>
        </w:tc>
        <w:tc>
          <w:tcPr>
            <w:tcW w:w="2790" w:type="dxa"/>
            <w:tcBorders>
              <w:top w:val="single" w:sz="4" w:space="0" w:color="D8D8D8"/>
              <w:left w:val="single" w:sz="4" w:space="0" w:color="D6D6D6"/>
              <w:bottom w:val="single" w:sz="4" w:space="0" w:color="D8D8D8"/>
              <w:right w:val="single" w:sz="4" w:space="0" w:color="D6D6D6"/>
            </w:tcBorders>
            <w:shd w:val="clear" w:color="auto" w:fill="CA3085"/>
            <w:vAlign w:val="center"/>
            <w:hideMark/>
          </w:tcPr>
          <w:p w14:paraId="624893B4" w14:textId="77777777" w:rsidR="00522011" w:rsidRPr="00B57DAE" w:rsidRDefault="00522011" w:rsidP="00522011">
            <w:pPr>
              <w:rPr>
                <w:color w:val="FFFFFF" w:themeColor="background1"/>
              </w:rPr>
            </w:pPr>
            <w:r w:rsidRPr="00B57DAE">
              <w:rPr>
                <w:color w:val="FFFFFF" w:themeColor="background1"/>
              </w:rPr>
              <w:t xml:space="preserve">Outside London </w:t>
            </w:r>
          </w:p>
        </w:tc>
        <w:tc>
          <w:tcPr>
            <w:tcW w:w="2430" w:type="dxa"/>
            <w:tcBorders>
              <w:top w:val="single" w:sz="4" w:space="0" w:color="D6D6D6"/>
              <w:left w:val="single" w:sz="4" w:space="0" w:color="D6D6D6"/>
              <w:bottom w:val="single" w:sz="4" w:space="0" w:color="D6D6D6"/>
              <w:right w:val="single" w:sz="4" w:space="0" w:color="D6D6D6"/>
            </w:tcBorders>
            <w:shd w:val="clear" w:color="auto" w:fill="CA3085"/>
            <w:vAlign w:val="center"/>
            <w:hideMark/>
          </w:tcPr>
          <w:p w14:paraId="1557422D" w14:textId="667441E8" w:rsidR="00522011" w:rsidRPr="00B57DAE" w:rsidRDefault="00522011" w:rsidP="00FA30E7">
            <w:pPr>
              <w:rPr>
                <w:color w:val="FFFFFF" w:themeColor="background1"/>
              </w:rPr>
            </w:pPr>
            <w:r w:rsidRPr="00B57DAE">
              <w:rPr>
                <w:color w:val="FFFFFF" w:themeColor="background1"/>
              </w:rPr>
              <w:t>£</w:t>
            </w:r>
            <w:r w:rsidR="007F7D9D">
              <w:rPr>
                <w:color w:val="FFFFFF" w:themeColor="background1"/>
              </w:rPr>
              <w:t>109,585</w:t>
            </w:r>
            <w:r w:rsidRPr="00B57DAE">
              <w:rPr>
                <w:color w:val="FFFFFF" w:themeColor="background1"/>
              </w:rPr>
              <w:t xml:space="preserve"> </w:t>
            </w:r>
          </w:p>
        </w:tc>
      </w:tr>
      <w:tr w:rsidR="00B51904" w:rsidRPr="00522011" w14:paraId="3751E5B6" w14:textId="77777777" w:rsidTr="00703821">
        <w:tc>
          <w:tcPr>
            <w:tcW w:w="2065" w:type="dxa"/>
            <w:vMerge/>
            <w:tcBorders>
              <w:top w:val="single" w:sz="4" w:space="0" w:color="D6D6D6"/>
              <w:left w:val="single" w:sz="4" w:space="0" w:color="D6D6D6"/>
              <w:bottom w:val="single" w:sz="4" w:space="0" w:color="D6D6D6"/>
              <w:right w:val="single" w:sz="4" w:space="0" w:color="D6D6D6"/>
            </w:tcBorders>
            <w:shd w:val="clear" w:color="auto" w:fill="CA3085"/>
            <w:vAlign w:val="center"/>
            <w:hideMark/>
          </w:tcPr>
          <w:p w14:paraId="3F7BAC9C" w14:textId="77777777" w:rsidR="00522011" w:rsidRPr="00B57DAE" w:rsidRDefault="00522011" w:rsidP="00522011">
            <w:pPr>
              <w:rPr>
                <w:color w:val="FFFFFF" w:themeColor="background1"/>
              </w:rPr>
            </w:pPr>
          </w:p>
        </w:tc>
        <w:tc>
          <w:tcPr>
            <w:tcW w:w="2790" w:type="dxa"/>
            <w:tcBorders>
              <w:top w:val="single" w:sz="4" w:space="0" w:color="D8D8D8"/>
              <w:left w:val="single" w:sz="4" w:space="0" w:color="D6D6D6"/>
              <w:bottom w:val="single" w:sz="4" w:space="0" w:color="D8D8D8"/>
              <w:right w:val="single" w:sz="4" w:space="0" w:color="D6D6D6"/>
            </w:tcBorders>
            <w:shd w:val="clear" w:color="auto" w:fill="CA3085"/>
            <w:vAlign w:val="center"/>
            <w:hideMark/>
          </w:tcPr>
          <w:p w14:paraId="0699AC40" w14:textId="77777777" w:rsidR="00522011" w:rsidRPr="00B57DAE" w:rsidRDefault="00522011" w:rsidP="00522011">
            <w:pPr>
              <w:rPr>
                <w:color w:val="FFFFFF" w:themeColor="background1"/>
              </w:rPr>
            </w:pPr>
            <w:r w:rsidRPr="00B57DAE">
              <w:rPr>
                <w:color w:val="FFFFFF" w:themeColor="background1"/>
              </w:rPr>
              <w:t xml:space="preserve">Inside London </w:t>
            </w:r>
          </w:p>
        </w:tc>
        <w:tc>
          <w:tcPr>
            <w:tcW w:w="2430" w:type="dxa"/>
            <w:tcBorders>
              <w:top w:val="single" w:sz="4" w:space="0" w:color="D6D6D6"/>
              <w:left w:val="single" w:sz="4" w:space="0" w:color="D6D6D6"/>
              <w:bottom w:val="single" w:sz="4" w:space="0" w:color="D6D6D6"/>
              <w:right w:val="single" w:sz="4" w:space="0" w:color="D6D6D6"/>
            </w:tcBorders>
            <w:shd w:val="clear" w:color="auto" w:fill="CA3085"/>
            <w:vAlign w:val="center"/>
            <w:hideMark/>
          </w:tcPr>
          <w:p w14:paraId="5071C2FB" w14:textId="560C6CC5" w:rsidR="00522011" w:rsidRPr="00B57DAE" w:rsidRDefault="00B57DAE" w:rsidP="007F7D9D">
            <w:pPr>
              <w:rPr>
                <w:color w:val="FFFFFF" w:themeColor="background1"/>
              </w:rPr>
            </w:pPr>
            <w:r w:rsidRPr="00B57DAE">
              <w:rPr>
                <w:color w:val="FFFFFF" w:themeColor="background1"/>
              </w:rPr>
              <w:t>£</w:t>
            </w:r>
            <w:r w:rsidR="001A0BC8">
              <w:rPr>
                <w:color w:val="FFFFFF" w:themeColor="background1"/>
              </w:rPr>
              <w:t>1</w:t>
            </w:r>
            <w:r w:rsidR="007F7D9D">
              <w:rPr>
                <w:color w:val="FFFFFF" w:themeColor="background1"/>
              </w:rPr>
              <w:t>15,585</w:t>
            </w:r>
            <w:r w:rsidR="00522011" w:rsidRPr="00B57DAE">
              <w:rPr>
                <w:color w:val="FFFFFF" w:themeColor="background1"/>
              </w:rPr>
              <w:t xml:space="preserve"> </w:t>
            </w:r>
          </w:p>
        </w:tc>
      </w:tr>
    </w:tbl>
    <w:p w14:paraId="1099E6F2" w14:textId="6DA352F3" w:rsidR="000A1210" w:rsidRDefault="000A1210" w:rsidP="000A1210">
      <w:pPr>
        <w:ind w:left="360"/>
      </w:pPr>
      <w:r>
        <w:rPr>
          <w:vertAlign w:val="superscript"/>
        </w:rPr>
        <w:t>*</w:t>
      </w:r>
      <w:r w:rsidRPr="000A1210">
        <w:rPr>
          <w:sz w:val="16"/>
        </w:rPr>
        <w:t xml:space="preserve">Fees set by Research Council UK (RCUK) </w:t>
      </w:r>
    </w:p>
    <w:p w14:paraId="7B3D98DE" w14:textId="77777777" w:rsidR="000A1210" w:rsidRDefault="000A1210" w:rsidP="009E743B">
      <w:pPr>
        <w:pStyle w:val="Heading2"/>
      </w:pPr>
    </w:p>
    <w:p w14:paraId="1B398DCF" w14:textId="7D5C5E1B" w:rsidR="00EC5E13" w:rsidRDefault="009E743B" w:rsidP="009E743B">
      <w:pPr>
        <w:pStyle w:val="Heading2"/>
      </w:pPr>
      <w:r>
        <w:t>Doctoral Students</w:t>
      </w:r>
    </w:p>
    <w:p w14:paraId="4310FA3A" w14:textId="77777777" w:rsidR="009E743B" w:rsidRPr="00EC5E13" w:rsidRDefault="009E743B" w:rsidP="009E743B"/>
    <w:p w14:paraId="122C6529" w14:textId="6C656B9E" w:rsidR="00EC5E13" w:rsidRDefault="009E743B" w:rsidP="00AA3C13">
      <w:r>
        <w:t xml:space="preserve">Each doctoral student awarded a Pancreatic Cancer Action grant should be known as a </w:t>
      </w:r>
      <w:r w:rsidR="00571C73">
        <w:t xml:space="preserve">“Pancreatic Cancer Action Doctoral </w:t>
      </w:r>
      <w:r w:rsidR="000674C1">
        <w:t>Scholar</w:t>
      </w:r>
      <w:r w:rsidR="00571C73">
        <w:t>”. Scholars must be registered as full-time PhD students unless Pancreatic Cancer Action gives explicit permission for this to be varied.</w:t>
      </w:r>
    </w:p>
    <w:p w14:paraId="54C817E4" w14:textId="5FA76144" w:rsidR="000F20D9" w:rsidRDefault="000F20D9" w:rsidP="00AA3C13">
      <w:r>
        <w:t>Scholars will be subject to the usual terms and conditions applying to doctoral students within the institution where they are registered. Scholars should not receive funds to duplicate those provided by this PhD S</w:t>
      </w:r>
      <w:r w:rsidR="000674C1">
        <w:t>cholarship</w:t>
      </w:r>
      <w:r>
        <w:t xml:space="preserve"> grant.</w:t>
      </w:r>
      <w:r w:rsidR="000674C1">
        <w:t xml:space="preserve"> However, they may apply for or </w:t>
      </w:r>
      <w:r>
        <w:t xml:space="preserve">receive additional funding for their research or training costs. </w:t>
      </w:r>
    </w:p>
    <w:p w14:paraId="4C318D57" w14:textId="77777777" w:rsidR="00EC5E13" w:rsidRDefault="00EC5E13" w:rsidP="00AA3C13"/>
    <w:p w14:paraId="45583044" w14:textId="080C5417" w:rsidR="000D4F27" w:rsidRDefault="000D4F27" w:rsidP="000D4F27">
      <w:pPr>
        <w:pStyle w:val="Heading2"/>
      </w:pPr>
      <w:r>
        <w:t>Selection and management of Pancreatic Cancer Action Doctoral S</w:t>
      </w:r>
      <w:r w:rsidR="000674C1">
        <w:t>cholars</w:t>
      </w:r>
    </w:p>
    <w:p w14:paraId="39DE0CDC" w14:textId="77777777" w:rsidR="000D4F27" w:rsidRDefault="000D4F27" w:rsidP="000D4F27">
      <w:pPr>
        <w:pStyle w:val="Heading2"/>
      </w:pPr>
    </w:p>
    <w:p w14:paraId="117C5061" w14:textId="2E6A9361" w:rsidR="000D4F27" w:rsidRDefault="000D4F27" w:rsidP="000D4F27">
      <w:r>
        <w:t xml:space="preserve">It is the responsibility of the grant-holding institution to administer the scheme, including the selection of high-quality grant recipients. This includes ensuring the appropriate academic supervision is provided for each </w:t>
      </w:r>
      <w:r w:rsidR="000550F6">
        <w:t>student.</w:t>
      </w:r>
      <w:r>
        <w:t xml:space="preserve"> </w:t>
      </w:r>
    </w:p>
    <w:p w14:paraId="2F7AA758" w14:textId="77777777" w:rsidR="000D4F27" w:rsidRDefault="000D4F27" w:rsidP="000D4F27"/>
    <w:p w14:paraId="0F72B2B7" w14:textId="1429B1F1" w:rsidR="000D4F27" w:rsidRDefault="000D4F27" w:rsidP="000D4F27">
      <w:r>
        <w:t>S</w:t>
      </w:r>
      <w:r w:rsidR="000674C1">
        <w:t>cholars</w:t>
      </w:r>
      <w:r>
        <w:t xml:space="preserve"> recruited to the scheme must be in possession of a 2:1 or higher Bachelor’s degree or Master’s degree in biological sciences, mathematics, statistics or equivalent.</w:t>
      </w:r>
    </w:p>
    <w:p w14:paraId="3E3EBE7E" w14:textId="77777777" w:rsidR="000D4F27" w:rsidRDefault="000D4F27" w:rsidP="000D4F27"/>
    <w:p w14:paraId="081EC177" w14:textId="0845C276" w:rsidR="000D4F27" w:rsidRDefault="000D4F27" w:rsidP="000D4F27">
      <w:r>
        <w:t>S</w:t>
      </w:r>
      <w:r w:rsidR="000674C1">
        <w:t>cholars</w:t>
      </w:r>
      <w:r>
        <w:t xml:space="preserve"> must be ordinarily resident in the UK, meaning there are no restrictions on how long they can stay, and must have been ordinarily resident in the UK for at least three years prior to the start of the </w:t>
      </w:r>
      <w:r w:rsidR="000674C1">
        <w:t>Scholarship</w:t>
      </w:r>
      <w:r>
        <w:t xml:space="preserve"> grant.</w:t>
      </w:r>
    </w:p>
    <w:p w14:paraId="1EF0B5F8" w14:textId="77777777" w:rsidR="000D4F27" w:rsidRDefault="000D4F27" w:rsidP="000D4F27"/>
    <w:p w14:paraId="1381A65D" w14:textId="202A03F7" w:rsidR="000D4F27" w:rsidRDefault="000D4F27" w:rsidP="000D4F27">
      <w:r>
        <w:t xml:space="preserve">Overseas students may not be eligible for a full award depending on their residential status. </w:t>
      </w:r>
      <w:r w:rsidR="00ED308D">
        <w:t>Grant-holding institutions</w:t>
      </w:r>
      <w:r>
        <w:t xml:space="preserve"> have full responsibility for determining the residential eligibility of potential students.</w:t>
      </w:r>
      <w:r w:rsidR="00ED308D">
        <w:t xml:space="preserve"> Pancreatic Cancer Action </w:t>
      </w:r>
      <w:r w:rsidR="00F6284F">
        <w:t>will only pay the cost of fees at UK/EU rates.</w:t>
      </w:r>
    </w:p>
    <w:p w14:paraId="36DF9206" w14:textId="77777777" w:rsidR="00964827" w:rsidRDefault="00964827" w:rsidP="000D4F27"/>
    <w:p w14:paraId="39F1CEBD" w14:textId="77777777" w:rsidR="00964827" w:rsidRDefault="00964827" w:rsidP="000D4F27"/>
    <w:p w14:paraId="18D2BE5C" w14:textId="77777777" w:rsidR="009C3579" w:rsidRDefault="009C3579" w:rsidP="001F034D">
      <w:pPr>
        <w:pStyle w:val="Heading2"/>
      </w:pPr>
    </w:p>
    <w:p w14:paraId="0C950B58" w14:textId="3DC6F6FB" w:rsidR="00964827" w:rsidRDefault="001F034D" w:rsidP="001F034D">
      <w:pPr>
        <w:pStyle w:val="Heading2"/>
      </w:pPr>
      <w:r>
        <w:t>Reports</w:t>
      </w:r>
    </w:p>
    <w:p w14:paraId="5D05ACE7" w14:textId="77777777" w:rsidR="001F034D" w:rsidRDefault="001F034D" w:rsidP="001F034D"/>
    <w:p w14:paraId="14FDDC98" w14:textId="78FF856E" w:rsidR="001F034D" w:rsidRDefault="009C3579" w:rsidP="009C3579">
      <w:pPr>
        <w:pStyle w:val="Heading3"/>
      </w:pPr>
      <w:r>
        <w:t>Annual Progress Report:</w:t>
      </w:r>
    </w:p>
    <w:p w14:paraId="150FC3AF" w14:textId="77777777" w:rsidR="009C3579" w:rsidRDefault="009C3579" w:rsidP="001F034D"/>
    <w:p w14:paraId="1536F91D" w14:textId="2E16B34D" w:rsidR="009C3579" w:rsidRDefault="009C3579" w:rsidP="001F034D">
      <w:r>
        <w:t>Pancreatic Cancer Action will require the following, no later than two months after the end of the grant year:</w:t>
      </w:r>
    </w:p>
    <w:p w14:paraId="3C80A3BF" w14:textId="11069CBB" w:rsidR="009C3579" w:rsidRDefault="009C3579" w:rsidP="009C3579">
      <w:pPr>
        <w:pStyle w:val="ListParagraph"/>
        <w:numPr>
          <w:ilvl w:val="0"/>
          <w:numId w:val="7"/>
        </w:numPr>
      </w:pPr>
      <w:r>
        <w:t>A summary of expenditure on the previous year, including how any funds used for the research and training element for each Scholar has been used;</w:t>
      </w:r>
    </w:p>
    <w:p w14:paraId="6C758CC5" w14:textId="4F005A28" w:rsidR="00C06C74" w:rsidRDefault="00C06C74" w:rsidP="009C3579">
      <w:pPr>
        <w:pStyle w:val="ListParagraph"/>
        <w:numPr>
          <w:ilvl w:val="0"/>
          <w:numId w:val="7"/>
        </w:numPr>
      </w:pPr>
      <w:r>
        <w:t xml:space="preserve">A progress report of up to 2,000 words. This should provide a brief summary of the individual’s progress in the past year including details of any outputs (i.e., publications/posters </w:t>
      </w:r>
      <w:r w:rsidR="002A6147">
        <w:t>etc.)</w:t>
      </w:r>
    </w:p>
    <w:p w14:paraId="6D6C7016" w14:textId="72A881AA" w:rsidR="00C06C74" w:rsidRDefault="00C06C74" w:rsidP="009C3579">
      <w:pPr>
        <w:pStyle w:val="ListParagraph"/>
        <w:numPr>
          <w:ilvl w:val="0"/>
          <w:numId w:val="7"/>
        </w:numPr>
      </w:pPr>
      <w:r>
        <w:t xml:space="preserve">In the final year of the Scholarship, the report should indicate progress on the thesis and likely/actual submission and/or examination dates. </w:t>
      </w:r>
    </w:p>
    <w:p w14:paraId="62EB299E" w14:textId="46F25F36" w:rsidR="00C06C74" w:rsidRDefault="00C06C74" w:rsidP="009C3579">
      <w:pPr>
        <w:pStyle w:val="ListParagraph"/>
        <w:numPr>
          <w:ilvl w:val="0"/>
          <w:numId w:val="7"/>
        </w:numPr>
      </w:pPr>
      <w:r>
        <w:t>Any significant changes in a student’s circumstances/progress should be reported</w:t>
      </w:r>
      <w:r w:rsidR="009E4171">
        <w:t xml:space="preserve"> immediately</w:t>
      </w:r>
      <w:r>
        <w:t>.</w:t>
      </w:r>
    </w:p>
    <w:p w14:paraId="5B3B683E" w14:textId="77777777" w:rsidR="009E4171" w:rsidRDefault="009E4171" w:rsidP="009E4171"/>
    <w:p w14:paraId="41D31E7F" w14:textId="1D3868F6" w:rsidR="009E4171" w:rsidRDefault="009E4171" w:rsidP="009E4171">
      <w:pPr>
        <w:pStyle w:val="Heading3"/>
      </w:pPr>
      <w:r>
        <w:t>Final Report:</w:t>
      </w:r>
    </w:p>
    <w:p w14:paraId="5B45BB89" w14:textId="77777777" w:rsidR="009E4171" w:rsidRDefault="009E4171" w:rsidP="009E4171">
      <w:pPr>
        <w:rPr>
          <w:lang w:val="en-US"/>
        </w:rPr>
      </w:pPr>
    </w:p>
    <w:p w14:paraId="181F7851" w14:textId="3A3599AE" w:rsidR="009E4171" w:rsidRDefault="009E4171" w:rsidP="009E4171">
      <w:pPr>
        <w:rPr>
          <w:lang w:val="en-US"/>
        </w:rPr>
      </w:pPr>
      <w:r>
        <w:rPr>
          <w:lang w:val="en-US"/>
        </w:rPr>
        <w:t>A final report should be submitted no later than three months after the award comes to an end and should contain:</w:t>
      </w:r>
    </w:p>
    <w:p w14:paraId="158C1606" w14:textId="77777777" w:rsidR="009E4171" w:rsidRDefault="009E4171" w:rsidP="009E4171">
      <w:pPr>
        <w:rPr>
          <w:lang w:val="en-US"/>
        </w:rPr>
      </w:pPr>
    </w:p>
    <w:p w14:paraId="35557636" w14:textId="4322193D" w:rsidR="009E4171" w:rsidRDefault="009E4171" w:rsidP="009E4171">
      <w:pPr>
        <w:pStyle w:val="ListParagraph"/>
        <w:numPr>
          <w:ilvl w:val="0"/>
          <w:numId w:val="8"/>
        </w:numPr>
        <w:rPr>
          <w:lang w:val="en-US"/>
        </w:rPr>
      </w:pPr>
      <w:r>
        <w:rPr>
          <w:lang w:val="en-US"/>
        </w:rPr>
        <w:t>A financial statement of expenditure formally approved by a finance officer of the Institution showing the total spent over the grant total and on what.</w:t>
      </w:r>
    </w:p>
    <w:p w14:paraId="0736247A" w14:textId="71D70146" w:rsidR="009E4171" w:rsidRDefault="009E4171" w:rsidP="009E4171">
      <w:pPr>
        <w:pStyle w:val="ListParagraph"/>
        <w:numPr>
          <w:ilvl w:val="0"/>
          <w:numId w:val="8"/>
        </w:numPr>
        <w:rPr>
          <w:lang w:val="en-US"/>
        </w:rPr>
      </w:pPr>
      <w:r>
        <w:rPr>
          <w:lang w:val="en-US"/>
        </w:rPr>
        <w:t xml:space="preserve">A report of </w:t>
      </w:r>
      <w:r w:rsidR="00660D90">
        <w:rPr>
          <w:lang w:val="en-US"/>
        </w:rPr>
        <w:t>approx.</w:t>
      </w:r>
      <w:r>
        <w:rPr>
          <w:lang w:val="en-US"/>
        </w:rPr>
        <w:t xml:space="preserve"> 3,000 – 4,000 words in total. This should include </w:t>
      </w:r>
      <w:r w:rsidR="00660D90">
        <w:rPr>
          <w:lang w:val="en-US"/>
        </w:rPr>
        <w:t xml:space="preserve">confirmation of the award date of the PhD, brief details of main outputs and details of future career plans. </w:t>
      </w:r>
    </w:p>
    <w:p w14:paraId="17E449AE" w14:textId="0FC8247E" w:rsidR="00EA7DD5" w:rsidRPr="009E4171" w:rsidRDefault="002D7733" w:rsidP="009E4171">
      <w:pPr>
        <w:pStyle w:val="ListParagraph"/>
        <w:numPr>
          <w:ilvl w:val="0"/>
          <w:numId w:val="8"/>
        </w:numPr>
        <w:rPr>
          <w:lang w:val="en-US"/>
        </w:rPr>
      </w:pPr>
      <w:r>
        <w:rPr>
          <w:lang w:val="en-US"/>
        </w:rPr>
        <w:t xml:space="preserve">A statement (no more than 500 words) explaining how the Pancreatic Cancer Action PhD Scholarship Grant has contributed to the chosen area of research and the university as a whole. </w:t>
      </w:r>
    </w:p>
    <w:p w14:paraId="4CE0EAE9" w14:textId="77777777" w:rsidR="00964827" w:rsidRDefault="00964827" w:rsidP="000D4F27"/>
    <w:p w14:paraId="7DA42575" w14:textId="50F1DBEA" w:rsidR="00537B92" w:rsidRDefault="00537B92" w:rsidP="00537B92">
      <w:pPr>
        <w:pStyle w:val="Heading2"/>
      </w:pPr>
      <w:r>
        <w:t>Payments</w:t>
      </w:r>
    </w:p>
    <w:p w14:paraId="2982CFE5" w14:textId="77777777" w:rsidR="00537B92" w:rsidRPr="00537B92" w:rsidRDefault="00537B92" w:rsidP="00537B92"/>
    <w:p w14:paraId="0D835C62" w14:textId="0B414B54" w:rsidR="00AA3C13" w:rsidRDefault="00537B92" w:rsidP="00537B92">
      <w:r>
        <w:t xml:space="preserve">Before payment can be made, both the Institution and the Principal Applicant (Supervisor) must have accepted the grant in writing. Payments will be made on an annual basis. For the first year, payment will be made on or around the start date of the PhD. Payments for subsequent years will be made when an annual report has been received and approved by the Pancreatic Cancer Action Scientific Advisory </w:t>
      </w:r>
      <w:r w:rsidR="00C15088">
        <w:t>Committee</w:t>
      </w:r>
      <w:r>
        <w:t>.</w:t>
      </w:r>
    </w:p>
    <w:p w14:paraId="1A6E5498" w14:textId="15AFFAE0" w:rsidR="00537B92" w:rsidRDefault="00537B92" w:rsidP="00537B92">
      <w:r>
        <w:t>All unspent funds at the end of the Grant must revert back to Pancreatic Cancer Action.</w:t>
      </w:r>
    </w:p>
    <w:p w14:paraId="0F8BC24C" w14:textId="77777777" w:rsidR="00537B92" w:rsidRDefault="00537B92" w:rsidP="00537B92"/>
    <w:p w14:paraId="5C85B22C" w14:textId="77777777" w:rsidR="00537B92" w:rsidRDefault="00537B92" w:rsidP="000D4F27"/>
    <w:p w14:paraId="37F62B63" w14:textId="77777777" w:rsidR="009070B6" w:rsidRDefault="009070B6" w:rsidP="001931B1">
      <w:pPr>
        <w:pStyle w:val="Heading2"/>
      </w:pPr>
    </w:p>
    <w:p w14:paraId="79EB34F3" w14:textId="77777777" w:rsidR="009070B6" w:rsidRDefault="009070B6" w:rsidP="001931B1">
      <w:pPr>
        <w:pStyle w:val="Heading2"/>
      </w:pPr>
    </w:p>
    <w:p w14:paraId="10112AD0" w14:textId="38D3161A" w:rsidR="00537B92" w:rsidRDefault="001931B1" w:rsidP="001931B1">
      <w:pPr>
        <w:pStyle w:val="Heading2"/>
      </w:pPr>
      <w:r>
        <w:t xml:space="preserve">Award acknowledgement </w:t>
      </w:r>
      <w:r w:rsidR="00FF38A6">
        <w:t>and logos</w:t>
      </w:r>
    </w:p>
    <w:p w14:paraId="6751666B" w14:textId="77777777" w:rsidR="00FF38A6" w:rsidRDefault="00FF38A6" w:rsidP="00FF38A6"/>
    <w:p w14:paraId="1503A742" w14:textId="25EBF00B" w:rsidR="00FF38A6" w:rsidRDefault="00FF38A6" w:rsidP="00FF38A6">
      <w:r>
        <w:t xml:space="preserve">We ask all </w:t>
      </w:r>
      <w:proofErr w:type="spellStart"/>
      <w:r>
        <w:t>Grantholders</w:t>
      </w:r>
      <w:proofErr w:type="spellEnd"/>
      <w:r>
        <w:t xml:space="preserve"> to acknowledge Pancreatic Cancer Action</w:t>
      </w:r>
      <w:r w:rsidR="007E4AE0">
        <w:t xml:space="preserve">’s support in any publicity, promotional materials or publications associated with research funded by Pancreatic Cancer Action. </w:t>
      </w:r>
      <w:r w:rsidR="00C8405B">
        <w:t xml:space="preserve">Please refer to the Pancreatic Cancer Action Brand Guidelines for use of our logo. Please contact </w:t>
      </w:r>
      <w:hyperlink r:id="rId7" w:history="1">
        <w:r w:rsidR="00C8405B" w:rsidRPr="00361709">
          <w:rPr>
            <w:rStyle w:val="Hyperlink"/>
          </w:rPr>
          <w:t>Comms@panact.org</w:t>
        </w:r>
      </w:hyperlink>
      <w:r w:rsidR="00C8405B">
        <w:t xml:space="preserve"> if further guidance is needed. </w:t>
      </w:r>
    </w:p>
    <w:p w14:paraId="6E755287" w14:textId="77777777" w:rsidR="00C8405B" w:rsidRPr="00FF38A6" w:rsidRDefault="00C8405B" w:rsidP="00FF38A6"/>
    <w:p w14:paraId="037BE33D" w14:textId="77777777" w:rsidR="00AA3C13" w:rsidRPr="00C4763D" w:rsidRDefault="00AA3C13" w:rsidP="00B2537C">
      <w:pPr>
        <w:pStyle w:val="Heading2"/>
      </w:pPr>
      <w:r w:rsidRPr="00C4763D">
        <w:t>Application procedure</w:t>
      </w:r>
    </w:p>
    <w:p w14:paraId="01ED4FB1" w14:textId="77777777" w:rsidR="00B2537C" w:rsidRDefault="00B2537C" w:rsidP="00AA3C13"/>
    <w:p w14:paraId="42C94126" w14:textId="08D0F813" w:rsidR="00AA3C13" w:rsidRPr="00AA3C13" w:rsidRDefault="00AA3C13" w:rsidP="00AA3C13">
      <w:r w:rsidRPr="00AA3C13">
        <w:t xml:space="preserve">The closing date is </w:t>
      </w:r>
      <w:r w:rsidR="00B2537C" w:rsidRPr="00C15088">
        <w:rPr>
          <w:b/>
        </w:rPr>
        <w:t>31</w:t>
      </w:r>
      <w:r w:rsidR="00B2537C" w:rsidRPr="00C15088">
        <w:rPr>
          <w:b/>
          <w:vertAlign w:val="superscript"/>
        </w:rPr>
        <w:t>st</w:t>
      </w:r>
      <w:r w:rsidR="00B2537C" w:rsidRPr="00C15088">
        <w:rPr>
          <w:b/>
        </w:rPr>
        <w:t xml:space="preserve"> March 2018</w:t>
      </w:r>
      <w:r w:rsidRPr="00AA3C13">
        <w:t xml:space="preserve">. Decisions will be made at the end of </w:t>
      </w:r>
      <w:r w:rsidR="00B2537C">
        <w:t>June 2018 with a view that the PhD Programme will commence in September/October 2018.</w:t>
      </w:r>
    </w:p>
    <w:p w14:paraId="53C9B802" w14:textId="77777777" w:rsidR="00B2537C" w:rsidRDefault="00AA3C13" w:rsidP="00AA3C13">
      <w:r w:rsidRPr="00AA3C13">
        <w:t> </w:t>
      </w:r>
    </w:p>
    <w:p w14:paraId="3DD52C2A" w14:textId="18800F5E" w:rsidR="00AA3C13" w:rsidRDefault="00D207C4" w:rsidP="00AA3C13">
      <w:r>
        <w:t xml:space="preserve">Universities </w:t>
      </w:r>
      <w:r w:rsidR="00B2537C">
        <w:t xml:space="preserve">may submit more than one </w:t>
      </w:r>
      <w:r w:rsidR="00363A12">
        <w:t>application;</w:t>
      </w:r>
      <w:r w:rsidR="00B2537C">
        <w:t xml:space="preserve"> </w:t>
      </w:r>
      <w:r w:rsidR="00363A12">
        <w:t>however,</w:t>
      </w:r>
      <w:r w:rsidR="00B2537C">
        <w:t xml:space="preserve"> a</w:t>
      </w:r>
      <w:r w:rsidR="00AA3C13" w:rsidRPr="00AA3C13">
        <w:t xml:space="preserve">pplications are not accepted from a group or consortium of universities. </w:t>
      </w:r>
      <w:r>
        <w:t>A</w:t>
      </w:r>
      <w:r w:rsidR="00AA3C13" w:rsidRPr="00AA3C13">
        <w:t xml:space="preserve">pplications </w:t>
      </w:r>
      <w:r>
        <w:t xml:space="preserve">are not </w:t>
      </w:r>
      <w:r w:rsidR="00AA3C13" w:rsidRPr="00AA3C13">
        <w:t>accepted from UK institutions or organisations</w:t>
      </w:r>
      <w:r w:rsidRPr="00D207C4">
        <w:t xml:space="preserve"> </w:t>
      </w:r>
      <w:r w:rsidRPr="00AA3C13">
        <w:t>other</w:t>
      </w:r>
      <w:r>
        <w:t xml:space="preserve"> than Universities</w:t>
      </w:r>
      <w:r w:rsidR="00AA3C13" w:rsidRPr="00AA3C13">
        <w:t>.</w:t>
      </w:r>
    </w:p>
    <w:p w14:paraId="318B3934" w14:textId="77777777" w:rsidR="00A86D42" w:rsidRPr="00AA3C13" w:rsidRDefault="00A86D42" w:rsidP="00AA3C13"/>
    <w:p w14:paraId="360C2D89" w14:textId="4D281F76" w:rsidR="00AA3C13" w:rsidRDefault="00AA3C13" w:rsidP="00AA3C13">
      <w:r w:rsidRPr="00AA3C13">
        <w:t>Applications must be submitted by a </w:t>
      </w:r>
      <w:r w:rsidRPr="00AA3C13">
        <w:rPr>
          <w:b/>
          <w:bCs/>
        </w:rPr>
        <w:t>principal applicant</w:t>
      </w:r>
      <w:r w:rsidR="00BE711F">
        <w:rPr>
          <w:b/>
          <w:bCs/>
        </w:rPr>
        <w:t xml:space="preserve"> (PhD Supervisor)</w:t>
      </w:r>
      <w:r w:rsidRPr="00AA3C13">
        <w:t xml:space="preserve">, who must undertake to oversee delivery of the programme, and to be responsible for the management of the award. All applications must be accompanied by a supporting statement from a designated representative for the applying </w:t>
      </w:r>
      <w:r w:rsidR="00363A12">
        <w:t>university. This should be the Pro-Vice-C</w:t>
      </w:r>
      <w:r w:rsidRPr="00AA3C13">
        <w:t>hancellor for research, or someone holding a similar senior role. The application and supporting statement must both be p</w:t>
      </w:r>
      <w:r w:rsidR="00BE711F">
        <w:t>rovided by the closing date to Pancreatic Cancer Action.</w:t>
      </w:r>
    </w:p>
    <w:p w14:paraId="2161D203" w14:textId="77777777" w:rsidR="00BE711F" w:rsidRDefault="00BE711F" w:rsidP="00AA3C13"/>
    <w:p w14:paraId="01BDD5D0" w14:textId="77777777" w:rsidR="00BE711F" w:rsidRPr="00AA3C13" w:rsidRDefault="00BE711F" w:rsidP="00AA3C13"/>
    <w:p w14:paraId="0C3BB84A" w14:textId="77777777" w:rsidR="001D7528" w:rsidRDefault="00231E3D"/>
    <w:sectPr w:rsidR="001D7528" w:rsidSect="0042030A">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53744" w14:textId="77777777" w:rsidR="00231E3D" w:rsidRDefault="00231E3D" w:rsidP="002D0B0B">
      <w:r>
        <w:separator/>
      </w:r>
    </w:p>
  </w:endnote>
  <w:endnote w:type="continuationSeparator" w:id="0">
    <w:p w14:paraId="238F625D" w14:textId="77777777" w:rsidR="00231E3D" w:rsidRDefault="00231E3D" w:rsidP="002D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0à[_ˇ">
    <w:altName w:val="Open San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D6BB2" w14:textId="77777777" w:rsidR="002D0B0B" w:rsidRDefault="002D0B0B">
    <w:pPr>
      <w:pStyle w:val="Footer"/>
    </w:pPr>
  </w:p>
  <w:p w14:paraId="079C971F" w14:textId="1D5E40A1" w:rsidR="002D0B0B" w:rsidRPr="002D0B0B" w:rsidRDefault="002D0B0B">
    <w:pPr>
      <w:pStyle w:val="Footer"/>
      <w:rPr>
        <w:color w:val="595959" w:themeColor="text1" w:themeTint="A6"/>
        <w:sz w:val="18"/>
      </w:rPr>
    </w:pPr>
    <w:r w:rsidRPr="002D0B0B">
      <w:rPr>
        <w:color w:val="595959" w:themeColor="text1" w:themeTint="A6"/>
        <w:sz w:val="18"/>
      </w:rPr>
      <w:t>Pancreatic Cancer Action PhD Scholarship Grant Terms &amp; Conditions v1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96BF7" w14:textId="77777777" w:rsidR="00231E3D" w:rsidRDefault="00231E3D" w:rsidP="002D0B0B">
      <w:r>
        <w:separator/>
      </w:r>
    </w:p>
  </w:footnote>
  <w:footnote w:type="continuationSeparator" w:id="0">
    <w:p w14:paraId="32DD4222" w14:textId="77777777" w:rsidR="00231E3D" w:rsidRDefault="00231E3D" w:rsidP="002D0B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AE7AB" w14:textId="3E00C210" w:rsidR="002D0B0B" w:rsidRDefault="002D0B0B">
    <w:pPr>
      <w:pStyle w:val="Header"/>
    </w:pPr>
    <w:r>
      <w:rPr>
        <w:noProof/>
        <w:lang w:eastAsia="en-GB"/>
      </w:rPr>
      <w:drawing>
        <wp:anchor distT="0" distB="0" distL="114300" distR="114300" simplePos="0" relativeHeight="251658240" behindDoc="0" locked="0" layoutInCell="1" allowOverlap="1" wp14:anchorId="52B5B11A" wp14:editId="0ACB71C5">
          <wp:simplePos x="0" y="0"/>
          <wp:positionH relativeFrom="column">
            <wp:posOffset>4737735</wp:posOffset>
          </wp:positionH>
          <wp:positionV relativeFrom="paragraph">
            <wp:posOffset>-226060</wp:posOffset>
          </wp:positionV>
          <wp:extent cx="1308735" cy="1308735"/>
          <wp:effectExtent l="0" t="0" r="12065"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A Logo RGB 512 px.jpg"/>
                  <pic:cNvPicPr/>
                </pic:nvPicPr>
                <pic:blipFill>
                  <a:blip r:embed="rId1">
                    <a:extLst>
                      <a:ext uri="{28A0092B-C50C-407E-A947-70E740481C1C}">
                        <a14:useLocalDpi xmlns:a14="http://schemas.microsoft.com/office/drawing/2010/main" val="0"/>
                      </a:ext>
                    </a:extLst>
                  </a:blip>
                  <a:stretch>
                    <a:fillRect/>
                  </a:stretch>
                </pic:blipFill>
                <pic:spPr>
                  <a:xfrm>
                    <a:off x="0" y="0"/>
                    <a:ext cx="1308735" cy="1308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B56DD"/>
    <w:multiLevelType w:val="multilevel"/>
    <w:tmpl w:val="51E8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F751B"/>
    <w:multiLevelType w:val="multilevel"/>
    <w:tmpl w:val="CF9E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71357"/>
    <w:multiLevelType w:val="multilevel"/>
    <w:tmpl w:val="347E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41038"/>
    <w:multiLevelType w:val="hybridMultilevel"/>
    <w:tmpl w:val="E41E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E80C4C"/>
    <w:multiLevelType w:val="hybridMultilevel"/>
    <w:tmpl w:val="EAA2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3353C5"/>
    <w:multiLevelType w:val="multilevel"/>
    <w:tmpl w:val="F710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F151A3"/>
    <w:multiLevelType w:val="multilevel"/>
    <w:tmpl w:val="61BCE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250ADF"/>
    <w:multiLevelType w:val="hybridMultilevel"/>
    <w:tmpl w:val="71AC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13"/>
    <w:rsid w:val="0001311A"/>
    <w:rsid w:val="000550F6"/>
    <w:rsid w:val="000674C1"/>
    <w:rsid w:val="00067554"/>
    <w:rsid w:val="000720CB"/>
    <w:rsid w:val="000A1210"/>
    <w:rsid w:val="000A4B0C"/>
    <w:rsid w:val="000D4F27"/>
    <w:rsid w:val="000F20D9"/>
    <w:rsid w:val="000F7D97"/>
    <w:rsid w:val="001044C8"/>
    <w:rsid w:val="00173077"/>
    <w:rsid w:val="001931B1"/>
    <w:rsid w:val="001A0BC8"/>
    <w:rsid w:val="001F034D"/>
    <w:rsid w:val="00231E3D"/>
    <w:rsid w:val="002838C2"/>
    <w:rsid w:val="002A6147"/>
    <w:rsid w:val="002C2581"/>
    <w:rsid w:val="002D0B0B"/>
    <w:rsid w:val="002D7733"/>
    <w:rsid w:val="002E4DC2"/>
    <w:rsid w:val="00336D87"/>
    <w:rsid w:val="00363A12"/>
    <w:rsid w:val="00380C14"/>
    <w:rsid w:val="003A15C3"/>
    <w:rsid w:val="003F7C61"/>
    <w:rsid w:val="0042030A"/>
    <w:rsid w:val="00472585"/>
    <w:rsid w:val="004C535B"/>
    <w:rsid w:val="004F29FF"/>
    <w:rsid w:val="00522011"/>
    <w:rsid w:val="00537B92"/>
    <w:rsid w:val="00570A21"/>
    <w:rsid w:val="00571C73"/>
    <w:rsid w:val="005C03B1"/>
    <w:rsid w:val="005C65EC"/>
    <w:rsid w:val="005F4055"/>
    <w:rsid w:val="005F7377"/>
    <w:rsid w:val="006152B7"/>
    <w:rsid w:val="00623112"/>
    <w:rsid w:val="00660D90"/>
    <w:rsid w:val="00662F04"/>
    <w:rsid w:val="00676032"/>
    <w:rsid w:val="006E28A6"/>
    <w:rsid w:val="00703821"/>
    <w:rsid w:val="0079267E"/>
    <w:rsid w:val="007E4AE0"/>
    <w:rsid w:val="007F7D9D"/>
    <w:rsid w:val="0081738B"/>
    <w:rsid w:val="00863FFD"/>
    <w:rsid w:val="0087784B"/>
    <w:rsid w:val="008A297D"/>
    <w:rsid w:val="008B7B52"/>
    <w:rsid w:val="009070B6"/>
    <w:rsid w:val="00911B0D"/>
    <w:rsid w:val="00964827"/>
    <w:rsid w:val="009B7A87"/>
    <w:rsid w:val="009C3579"/>
    <w:rsid w:val="009D05D4"/>
    <w:rsid w:val="009E4171"/>
    <w:rsid w:val="009E743B"/>
    <w:rsid w:val="009F013F"/>
    <w:rsid w:val="00A86D42"/>
    <w:rsid w:val="00AA3C13"/>
    <w:rsid w:val="00AB451D"/>
    <w:rsid w:val="00AC2E58"/>
    <w:rsid w:val="00AE0341"/>
    <w:rsid w:val="00AE1D9C"/>
    <w:rsid w:val="00B2537C"/>
    <w:rsid w:val="00B51904"/>
    <w:rsid w:val="00B57DAE"/>
    <w:rsid w:val="00B6647D"/>
    <w:rsid w:val="00BE711F"/>
    <w:rsid w:val="00BF2B2D"/>
    <w:rsid w:val="00C06C74"/>
    <w:rsid w:val="00C15088"/>
    <w:rsid w:val="00C4763D"/>
    <w:rsid w:val="00C55B48"/>
    <w:rsid w:val="00C8405B"/>
    <w:rsid w:val="00C95B79"/>
    <w:rsid w:val="00CA14E2"/>
    <w:rsid w:val="00D207C4"/>
    <w:rsid w:val="00DA65B8"/>
    <w:rsid w:val="00DB4695"/>
    <w:rsid w:val="00DE3CE8"/>
    <w:rsid w:val="00EA7DD5"/>
    <w:rsid w:val="00EB3870"/>
    <w:rsid w:val="00EB4857"/>
    <w:rsid w:val="00EC5E13"/>
    <w:rsid w:val="00ED2900"/>
    <w:rsid w:val="00ED308D"/>
    <w:rsid w:val="00EE7DE2"/>
    <w:rsid w:val="00F6284F"/>
    <w:rsid w:val="00FA30E7"/>
    <w:rsid w:val="00FC0F73"/>
    <w:rsid w:val="00FF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C4DE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1"/>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0A21"/>
    <w:pPr>
      <w:keepNext/>
      <w:keepLines/>
      <w:spacing w:before="240"/>
      <w:outlineLvl w:val="0"/>
    </w:pPr>
    <w:rPr>
      <w:rFonts w:eastAsiaTheme="majorEastAsia" w:cstheme="majorBidi"/>
      <w:color w:val="CA3085"/>
      <w:sz w:val="36"/>
      <w:szCs w:val="32"/>
    </w:rPr>
  </w:style>
  <w:style w:type="paragraph" w:styleId="Heading2">
    <w:name w:val="heading 2"/>
    <w:basedOn w:val="Normal"/>
    <w:next w:val="Normal"/>
    <w:link w:val="Heading2Char"/>
    <w:uiPriority w:val="9"/>
    <w:unhideWhenUsed/>
    <w:qFormat/>
    <w:rsid w:val="00AE0341"/>
    <w:pPr>
      <w:keepNext/>
      <w:keepLines/>
      <w:spacing w:before="40"/>
      <w:outlineLvl w:val="1"/>
    </w:pPr>
    <w:rPr>
      <w:rFonts w:eastAsiaTheme="majorEastAsia" w:cstheme="majorBidi"/>
      <w:color w:val="85349C"/>
      <w:sz w:val="26"/>
      <w:szCs w:val="26"/>
    </w:rPr>
  </w:style>
  <w:style w:type="paragraph" w:styleId="Heading3">
    <w:name w:val="heading 3"/>
    <w:basedOn w:val="Normal"/>
    <w:next w:val="Normal"/>
    <w:link w:val="Heading3Char"/>
    <w:autoRedefine/>
    <w:uiPriority w:val="9"/>
    <w:unhideWhenUsed/>
    <w:qFormat/>
    <w:rsid w:val="009C3579"/>
    <w:pPr>
      <w:keepNext/>
      <w:keepLines/>
      <w:spacing w:before="200"/>
      <w:outlineLvl w:val="2"/>
    </w:pPr>
    <w:rPr>
      <w:rFonts w:eastAsiaTheme="majorEastAsia" w:cs="0à[_ˇ"/>
      <w:bCs/>
      <w:color w:val="CA3085"/>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3579"/>
    <w:rPr>
      <w:rFonts w:eastAsiaTheme="majorEastAsia" w:cs="0à[_ˇ"/>
      <w:bCs/>
      <w:color w:val="CA3085"/>
      <w:sz w:val="22"/>
      <w:szCs w:val="20"/>
      <w:lang w:val="en-US"/>
    </w:rPr>
  </w:style>
  <w:style w:type="character" w:styleId="Hyperlink">
    <w:name w:val="Hyperlink"/>
    <w:basedOn w:val="DefaultParagraphFont"/>
    <w:uiPriority w:val="99"/>
    <w:unhideWhenUsed/>
    <w:rsid w:val="00AA3C13"/>
    <w:rPr>
      <w:color w:val="0563C1" w:themeColor="hyperlink"/>
      <w:u w:val="single"/>
    </w:rPr>
  </w:style>
  <w:style w:type="character" w:customStyle="1" w:styleId="Heading1Char">
    <w:name w:val="Heading 1 Char"/>
    <w:basedOn w:val="DefaultParagraphFont"/>
    <w:link w:val="Heading1"/>
    <w:uiPriority w:val="9"/>
    <w:rsid w:val="00570A21"/>
    <w:rPr>
      <w:rFonts w:eastAsiaTheme="majorEastAsia" w:cstheme="majorBidi"/>
      <w:color w:val="CA3085"/>
      <w:sz w:val="36"/>
      <w:szCs w:val="32"/>
    </w:rPr>
  </w:style>
  <w:style w:type="paragraph" w:styleId="ListParagraph">
    <w:name w:val="List Paragraph"/>
    <w:basedOn w:val="Normal"/>
    <w:uiPriority w:val="34"/>
    <w:qFormat/>
    <w:rsid w:val="00EE7DE2"/>
    <w:pPr>
      <w:ind w:left="720"/>
      <w:contextualSpacing/>
    </w:pPr>
  </w:style>
  <w:style w:type="character" w:customStyle="1" w:styleId="Heading2Char">
    <w:name w:val="Heading 2 Char"/>
    <w:basedOn w:val="DefaultParagraphFont"/>
    <w:link w:val="Heading2"/>
    <w:uiPriority w:val="9"/>
    <w:rsid w:val="00AE0341"/>
    <w:rPr>
      <w:rFonts w:eastAsiaTheme="majorEastAsia" w:cstheme="majorBidi"/>
      <w:color w:val="85349C"/>
      <w:sz w:val="26"/>
      <w:szCs w:val="26"/>
    </w:rPr>
  </w:style>
  <w:style w:type="character" w:styleId="FollowedHyperlink">
    <w:name w:val="FollowedHyperlink"/>
    <w:basedOn w:val="DefaultParagraphFont"/>
    <w:uiPriority w:val="99"/>
    <w:semiHidden/>
    <w:unhideWhenUsed/>
    <w:rsid w:val="000A4B0C"/>
    <w:rPr>
      <w:color w:val="954F72" w:themeColor="followedHyperlink"/>
      <w:u w:val="single"/>
    </w:rPr>
  </w:style>
  <w:style w:type="paragraph" w:styleId="Header">
    <w:name w:val="header"/>
    <w:basedOn w:val="Normal"/>
    <w:link w:val="HeaderChar"/>
    <w:uiPriority w:val="99"/>
    <w:unhideWhenUsed/>
    <w:rsid w:val="002D0B0B"/>
    <w:pPr>
      <w:tabs>
        <w:tab w:val="center" w:pos="4513"/>
        <w:tab w:val="right" w:pos="9026"/>
      </w:tabs>
    </w:pPr>
  </w:style>
  <w:style w:type="character" w:customStyle="1" w:styleId="HeaderChar">
    <w:name w:val="Header Char"/>
    <w:basedOn w:val="DefaultParagraphFont"/>
    <w:link w:val="Header"/>
    <w:uiPriority w:val="99"/>
    <w:rsid w:val="002D0B0B"/>
  </w:style>
  <w:style w:type="paragraph" w:styleId="Footer">
    <w:name w:val="footer"/>
    <w:basedOn w:val="Normal"/>
    <w:link w:val="FooterChar"/>
    <w:uiPriority w:val="99"/>
    <w:unhideWhenUsed/>
    <w:rsid w:val="002D0B0B"/>
    <w:pPr>
      <w:tabs>
        <w:tab w:val="center" w:pos="4513"/>
        <w:tab w:val="right" w:pos="9026"/>
      </w:tabs>
    </w:pPr>
  </w:style>
  <w:style w:type="character" w:customStyle="1" w:styleId="FooterChar">
    <w:name w:val="Footer Char"/>
    <w:basedOn w:val="DefaultParagraphFont"/>
    <w:link w:val="Footer"/>
    <w:uiPriority w:val="99"/>
    <w:rsid w:val="002D0B0B"/>
  </w:style>
  <w:style w:type="paragraph" w:styleId="BalloonText">
    <w:name w:val="Balloon Text"/>
    <w:basedOn w:val="Normal"/>
    <w:link w:val="BalloonTextChar"/>
    <w:uiPriority w:val="99"/>
    <w:semiHidden/>
    <w:unhideWhenUsed/>
    <w:rsid w:val="008B7B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7B5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1861">
      <w:bodyDiv w:val="1"/>
      <w:marLeft w:val="0"/>
      <w:marRight w:val="0"/>
      <w:marTop w:val="0"/>
      <w:marBottom w:val="0"/>
      <w:divBdr>
        <w:top w:val="none" w:sz="0" w:space="0" w:color="auto"/>
        <w:left w:val="none" w:sz="0" w:space="0" w:color="auto"/>
        <w:bottom w:val="none" w:sz="0" w:space="0" w:color="auto"/>
        <w:right w:val="none" w:sz="0" w:space="0" w:color="auto"/>
      </w:divBdr>
    </w:div>
    <w:div w:id="537548768">
      <w:bodyDiv w:val="1"/>
      <w:marLeft w:val="0"/>
      <w:marRight w:val="0"/>
      <w:marTop w:val="0"/>
      <w:marBottom w:val="0"/>
      <w:divBdr>
        <w:top w:val="none" w:sz="0" w:space="0" w:color="auto"/>
        <w:left w:val="none" w:sz="0" w:space="0" w:color="auto"/>
        <w:bottom w:val="none" w:sz="0" w:space="0" w:color="auto"/>
        <w:right w:val="none" w:sz="0" w:space="0" w:color="auto"/>
      </w:divBdr>
    </w:div>
    <w:div w:id="607927734">
      <w:bodyDiv w:val="1"/>
      <w:marLeft w:val="0"/>
      <w:marRight w:val="0"/>
      <w:marTop w:val="0"/>
      <w:marBottom w:val="0"/>
      <w:divBdr>
        <w:top w:val="none" w:sz="0" w:space="0" w:color="auto"/>
        <w:left w:val="none" w:sz="0" w:space="0" w:color="auto"/>
        <w:bottom w:val="none" w:sz="0" w:space="0" w:color="auto"/>
        <w:right w:val="none" w:sz="0" w:space="0" w:color="auto"/>
      </w:divBdr>
    </w:div>
    <w:div w:id="708409011">
      <w:bodyDiv w:val="1"/>
      <w:marLeft w:val="0"/>
      <w:marRight w:val="0"/>
      <w:marTop w:val="0"/>
      <w:marBottom w:val="0"/>
      <w:divBdr>
        <w:top w:val="none" w:sz="0" w:space="0" w:color="auto"/>
        <w:left w:val="none" w:sz="0" w:space="0" w:color="auto"/>
        <w:bottom w:val="none" w:sz="0" w:space="0" w:color="auto"/>
        <w:right w:val="none" w:sz="0" w:space="0" w:color="auto"/>
      </w:divBdr>
    </w:div>
    <w:div w:id="1247880521">
      <w:bodyDiv w:val="1"/>
      <w:marLeft w:val="0"/>
      <w:marRight w:val="0"/>
      <w:marTop w:val="0"/>
      <w:marBottom w:val="0"/>
      <w:divBdr>
        <w:top w:val="none" w:sz="0" w:space="0" w:color="auto"/>
        <w:left w:val="none" w:sz="0" w:space="0" w:color="auto"/>
        <w:bottom w:val="none" w:sz="0" w:space="0" w:color="auto"/>
        <w:right w:val="none" w:sz="0" w:space="0" w:color="auto"/>
      </w:divBdr>
      <w:divsChild>
        <w:div w:id="144588466">
          <w:marLeft w:val="0"/>
          <w:marRight w:val="0"/>
          <w:marTop w:val="0"/>
          <w:marBottom w:val="0"/>
          <w:divBdr>
            <w:top w:val="none" w:sz="0" w:space="0" w:color="auto"/>
            <w:left w:val="none" w:sz="0" w:space="0" w:color="auto"/>
            <w:bottom w:val="none" w:sz="0" w:space="0" w:color="auto"/>
            <w:right w:val="none" w:sz="0" w:space="0" w:color="auto"/>
          </w:divBdr>
          <w:divsChild>
            <w:div w:id="160196592">
              <w:marLeft w:val="0"/>
              <w:marRight w:val="0"/>
              <w:marTop w:val="0"/>
              <w:marBottom w:val="0"/>
              <w:divBdr>
                <w:top w:val="none" w:sz="0" w:space="0" w:color="auto"/>
                <w:left w:val="none" w:sz="0" w:space="0" w:color="auto"/>
                <w:bottom w:val="none" w:sz="0" w:space="0" w:color="auto"/>
                <w:right w:val="none" w:sz="0" w:space="0" w:color="auto"/>
              </w:divBdr>
              <w:divsChild>
                <w:div w:id="967736220">
                  <w:marLeft w:val="0"/>
                  <w:marRight w:val="0"/>
                  <w:marTop w:val="0"/>
                  <w:marBottom w:val="0"/>
                  <w:divBdr>
                    <w:top w:val="none" w:sz="0" w:space="0" w:color="auto"/>
                    <w:left w:val="none" w:sz="0" w:space="0" w:color="auto"/>
                    <w:bottom w:val="none" w:sz="0" w:space="0" w:color="auto"/>
                    <w:right w:val="none" w:sz="0" w:space="0" w:color="auto"/>
                  </w:divBdr>
                  <w:divsChild>
                    <w:div w:id="928974483">
                      <w:marLeft w:val="0"/>
                      <w:marRight w:val="0"/>
                      <w:marTop w:val="0"/>
                      <w:marBottom w:val="0"/>
                      <w:divBdr>
                        <w:top w:val="none" w:sz="0" w:space="0" w:color="auto"/>
                        <w:left w:val="none" w:sz="0" w:space="0" w:color="auto"/>
                        <w:bottom w:val="none" w:sz="0" w:space="0" w:color="auto"/>
                        <w:right w:val="none" w:sz="0" w:space="0" w:color="auto"/>
                      </w:divBdr>
                    </w:div>
                  </w:divsChild>
                </w:div>
                <w:div w:id="545262473">
                  <w:marLeft w:val="0"/>
                  <w:marRight w:val="0"/>
                  <w:marTop w:val="0"/>
                  <w:marBottom w:val="0"/>
                  <w:divBdr>
                    <w:top w:val="none" w:sz="0" w:space="0" w:color="auto"/>
                    <w:left w:val="none" w:sz="0" w:space="0" w:color="auto"/>
                    <w:bottom w:val="none" w:sz="0" w:space="0" w:color="auto"/>
                    <w:right w:val="none" w:sz="0" w:space="0" w:color="auto"/>
                  </w:divBdr>
                  <w:divsChild>
                    <w:div w:id="1244492489">
                      <w:marLeft w:val="0"/>
                      <w:marRight w:val="0"/>
                      <w:marTop w:val="0"/>
                      <w:marBottom w:val="0"/>
                      <w:divBdr>
                        <w:top w:val="none" w:sz="0" w:space="0" w:color="auto"/>
                        <w:left w:val="none" w:sz="0" w:space="0" w:color="auto"/>
                        <w:bottom w:val="none" w:sz="0" w:space="0" w:color="auto"/>
                        <w:right w:val="none" w:sz="0" w:space="0" w:color="auto"/>
                      </w:divBdr>
                    </w:div>
                  </w:divsChild>
                </w:div>
                <w:div w:id="448623819">
                  <w:marLeft w:val="0"/>
                  <w:marRight w:val="0"/>
                  <w:marTop w:val="0"/>
                  <w:marBottom w:val="0"/>
                  <w:divBdr>
                    <w:top w:val="none" w:sz="0" w:space="0" w:color="auto"/>
                    <w:left w:val="none" w:sz="0" w:space="0" w:color="auto"/>
                    <w:bottom w:val="none" w:sz="0" w:space="0" w:color="auto"/>
                    <w:right w:val="none" w:sz="0" w:space="0" w:color="auto"/>
                  </w:divBdr>
                  <w:divsChild>
                    <w:div w:id="97139116">
                      <w:marLeft w:val="0"/>
                      <w:marRight w:val="0"/>
                      <w:marTop w:val="0"/>
                      <w:marBottom w:val="0"/>
                      <w:divBdr>
                        <w:top w:val="none" w:sz="0" w:space="0" w:color="auto"/>
                        <w:left w:val="none" w:sz="0" w:space="0" w:color="auto"/>
                        <w:bottom w:val="none" w:sz="0" w:space="0" w:color="auto"/>
                        <w:right w:val="none" w:sz="0" w:space="0" w:color="auto"/>
                      </w:divBdr>
                    </w:div>
                  </w:divsChild>
                </w:div>
                <w:div w:id="113402111">
                  <w:marLeft w:val="0"/>
                  <w:marRight w:val="0"/>
                  <w:marTop w:val="0"/>
                  <w:marBottom w:val="0"/>
                  <w:divBdr>
                    <w:top w:val="none" w:sz="0" w:space="0" w:color="auto"/>
                    <w:left w:val="none" w:sz="0" w:space="0" w:color="auto"/>
                    <w:bottom w:val="none" w:sz="0" w:space="0" w:color="auto"/>
                    <w:right w:val="none" w:sz="0" w:space="0" w:color="auto"/>
                  </w:divBdr>
                  <w:divsChild>
                    <w:div w:id="955061526">
                      <w:marLeft w:val="0"/>
                      <w:marRight w:val="0"/>
                      <w:marTop w:val="0"/>
                      <w:marBottom w:val="0"/>
                      <w:divBdr>
                        <w:top w:val="none" w:sz="0" w:space="0" w:color="auto"/>
                        <w:left w:val="none" w:sz="0" w:space="0" w:color="auto"/>
                        <w:bottom w:val="none" w:sz="0" w:space="0" w:color="auto"/>
                        <w:right w:val="none" w:sz="0" w:space="0" w:color="auto"/>
                      </w:divBdr>
                    </w:div>
                  </w:divsChild>
                </w:div>
                <w:div w:id="1088650432">
                  <w:marLeft w:val="0"/>
                  <w:marRight w:val="0"/>
                  <w:marTop w:val="0"/>
                  <w:marBottom w:val="0"/>
                  <w:divBdr>
                    <w:top w:val="none" w:sz="0" w:space="0" w:color="auto"/>
                    <w:left w:val="none" w:sz="0" w:space="0" w:color="auto"/>
                    <w:bottom w:val="none" w:sz="0" w:space="0" w:color="auto"/>
                    <w:right w:val="none" w:sz="0" w:space="0" w:color="auto"/>
                  </w:divBdr>
                  <w:divsChild>
                    <w:div w:id="1055157621">
                      <w:marLeft w:val="0"/>
                      <w:marRight w:val="0"/>
                      <w:marTop w:val="0"/>
                      <w:marBottom w:val="0"/>
                      <w:divBdr>
                        <w:top w:val="none" w:sz="0" w:space="0" w:color="auto"/>
                        <w:left w:val="none" w:sz="0" w:space="0" w:color="auto"/>
                        <w:bottom w:val="none" w:sz="0" w:space="0" w:color="auto"/>
                        <w:right w:val="none" w:sz="0" w:space="0" w:color="auto"/>
                      </w:divBdr>
                    </w:div>
                  </w:divsChild>
                </w:div>
                <w:div w:id="613903622">
                  <w:marLeft w:val="0"/>
                  <w:marRight w:val="0"/>
                  <w:marTop w:val="0"/>
                  <w:marBottom w:val="0"/>
                  <w:divBdr>
                    <w:top w:val="none" w:sz="0" w:space="0" w:color="auto"/>
                    <w:left w:val="none" w:sz="0" w:space="0" w:color="auto"/>
                    <w:bottom w:val="none" w:sz="0" w:space="0" w:color="auto"/>
                    <w:right w:val="none" w:sz="0" w:space="0" w:color="auto"/>
                  </w:divBdr>
                  <w:divsChild>
                    <w:div w:id="189071411">
                      <w:marLeft w:val="0"/>
                      <w:marRight w:val="0"/>
                      <w:marTop w:val="0"/>
                      <w:marBottom w:val="0"/>
                      <w:divBdr>
                        <w:top w:val="none" w:sz="0" w:space="0" w:color="auto"/>
                        <w:left w:val="none" w:sz="0" w:space="0" w:color="auto"/>
                        <w:bottom w:val="none" w:sz="0" w:space="0" w:color="auto"/>
                        <w:right w:val="none" w:sz="0" w:space="0" w:color="auto"/>
                      </w:divBdr>
                    </w:div>
                  </w:divsChild>
                </w:div>
                <w:div w:id="915556521">
                  <w:marLeft w:val="0"/>
                  <w:marRight w:val="0"/>
                  <w:marTop w:val="0"/>
                  <w:marBottom w:val="0"/>
                  <w:divBdr>
                    <w:top w:val="none" w:sz="0" w:space="0" w:color="auto"/>
                    <w:left w:val="none" w:sz="0" w:space="0" w:color="auto"/>
                    <w:bottom w:val="none" w:sz="0" w:space="0" w:color="auto"/>
                    <w:right w:val="none" w:sz="0" w:space="0" w:color="auto"/>
                  </w:divBdr>
                  <w:divsChild>
                    <w:div w:id="973801847">
                      <w:marLeft w:val="0"/>
                      <w:marRight w:val="0"/>
                      <w:marTop w:val="0"/>
                      <w:marBottom w:val="0"/>
                      <w:divBdr>
                        <w:top w:val="none" w:sz="0" w:space="0" w:color="auto"/>
                        <w:left w:val="none" w:sz="0" w:space="0" w:color="auto"/>
                        <w:bottom w:val="none" w:sz="0" w:space="0" w:color="auto"/>
                        <w:right w:val="none" w:sz="0" w:space="0" w:color="auto"/>
                      </w:divBdr>
                    </w:div>
                  </w:divsChild>
                </w:div>
                <w:div w:id="1239557334">
                  <w:marLeft w:val="0"/>
                  <w:marRight w:val="0"/>
                  <w:marTop w:val="0"/>
                  <w:marBottom w:val="0"/>
                  <w:divBdr>
                    <w:top w:val="none" w:sz="0" w:space="0" w:color="auto"/>
                    <w:left w:val="none" w:sz="0" w:space="0" w:color="auto"/>
                    <w:bottom w:val="none" w:sz="0" w:space="0" w:color="auto"/>
                    <w:right w:val="none" w:sz="0" w:space="0" w:color="auto"/>
                  </w:divBdr>
                  <w:divsChild>
                    <w:div w:id="417867791">
                      <w:marLeft w:val="0"/>
                      <w:marRight w:val="0"/>
                      <w:marTop w:val="0"/>
                      <w:marBottom w:val="0"/>
                      <w:divBdr>
                        <w:top w:val="none" w:sz="0" w:space="0" w:color="auto"/>
                        <w:left w:val="none" w:sz="0" w:space="0" w:color="auto"/>
                        <w:bottom w:val="none" w:sz="0" w:space="0" w:color="auto"/>
                        <w:right w:val="none" w:sz="0" w:space="0" w:color="auto"/>
                      </w:divBdr>
                    </w:div>
                  </w:divsChild>
                </w:div>
                <w:div w:id="1267536758">
                  <w:marLeft w:val="0"/>
                  <w:marRight w:val="0"/>
                  <w:marTop w:val="0"/>
                  <w:marBottom w:val="0"/>
                  <w:divBdr>
                    <w:top w:val="none" w:sz="0" w:space="0" w:color="auto"/>
                    <w:left w:val="none" w:sz="0" w:space="0" w:color="auto"/>
                    <w:bottom w:val="none" w:sz="0" w:space="0" w:color="auto"/>
                    <w:right w:val="none" w:sz="0" w:space="0" w:color="auto"/>
                  </w:divBdr>
                  <w:divsChild>
                    <w:div w:id="906770391">
                      <w:marLeft w:val="0"/>
                      <w:marRight w:val="0"/>
                      <w:marTop w:val="0"/>
                      <w:marBottom w:val="0"/>
                      <w:divBdr>
                        <w:top w:val="none" w:sz="0" w:space="0" w:color="auto"/>
                        <w:left w:val="none" w:sz="0" w:space="0" w:color="auto"/>
                        <w:bottom w:val="none" w:sz="0" w:space="0" w:color="auto"/>
                        <w:right w:val="none" w:sz="0" w:space="0" w:color="auto"/>
                      </w:divBdr>
                    </w:div>
                  </w:divsChild>
                </w:div>
                <w:div w:id="765615440">
                  <w:marLeft w:val="0"/>
                  <w:marRight w:val="0"/>
                  <w:marTop w:val="0"/>
                  <w:marBottom w:val="0"/>
                  <w:divBdr>
                    <w:top w:val="none" w:sz="0" w:space="0" w:color="auto"/>
                    <w:left w:val="none" w:sz="0" w:space="0" w:color="auto"/>
                    <w:bottom w:val="none" w:sz="0" w:space="0" w:color="auto"/>
                    <w:right w:val="none" w:sz="0" w:space="0" w:color="auto"/>
                  </w:divBdr>
                  <w:divsChild>
                    <w:div w:id="1090853000">
                      <w:marLeft w:val="0"/>
                      <w:marRight w:val="0"/>
                      <w:marTop w:val="0"/>
                      <w:marBottom w:val="0"/>
                      <w:divBdr>
                        <w:top w:val="none" w:sz="0" w:space="0" w:color="auto"/>
                        <w:left w:val="none" w:sz="0" w:space="0" w:color="auto"/>
                        <w:bottom w:val="none" w:sz="0" w:space="0" w:color="auto"/>
                        <w:right w:val="none" w:sz="0" w:space="0" w:color="auto"/>
                      </w:divBdr>
                    </w:div>
                  </w:divsChild>
                </w:div>
                <w:div w:id="629555340">
                  <w:marLeft w:val="0"/>
                  <w:marRight w:val="0"/>
                  <w:marTop w:val="0"/>
                  <w:marBottom w:val="0"/>
                  <w:divBdr>
                    <w:top w:val="none" w:sz="0" w:space="0" w:color="auto"/>
                    <w:left w:val="none" w:sz="0" w:space="0" w:color="auto"/>
                    <w:bottom w:val="none" w:sz="0" w:space="0" w:color="auto"/>
                    <w:right w:val="none" w:sz="0" w:space="0" w:color="auto"/>
                  </w:divBdr>
                  <w:divsChild>
                    <w:div w:id="1470632669">
                      <w:marLeft w:val="0"/>
                      <w:marRight w:val="0"/>
                      <w:marTop w:val="0"/>
                      <w:marBottom w:val="0"/>
                      <w:divBdr>
                        <w:top w:val="none" w:sz="0" w:space="0" w:color="auto"/>
                        <w:left w:val="none" w:sz="0" w:space="0" w:color="auto"/>
                        <w:bottom w:val="none" w:sz="0" w:space="0" w:color="auto"/>
                        <w:right w:val="none" w:sz="0" w:space="0" w:color="auto"/>
                      </w:divBdr>
                    </w:div>
                  </w:divsChild>
                </w:div>
                <w:div w:id="32463598">
                  <w:marLeft w:val="0"/>
                  <w:marRight w:val="0"/>
                  <w:marTop w:val="0"/>
                  <w:marBottom w:val="0"/>
                  <w:divBdr>
                    <w:top w:val="none" w:sz="0" w:space="0" w:color="auto"/>
                    <w:left w:val="none" w:sz="0" w:space="0" w:color="auto"/>
                    <w:bottom w:val="none" w:sz="0" w:space="0" w:color="auto"/>
                    <w:right w:val="none" w:sz="0" w:space="0" w:color="auto"/>
                  </w:divBdr>
                  <w:divsChild>
                    <w:div w:id="1346512742">
                      <w:marLeft w:val="0"/>
                      <w:marRight w:val="0"/>
                      <w:marTop w:val="0"/>
                      <w:marBottom w:val="0"/>
                      <w:divBdr>
                        <w:top w:val="none" w:sz="0" w:space="0" w:color="auto"/>
                        <w:left w:val="none" w:sz="0" w:space="0" w:color="auto"/>
                        <w:bottom w:val="none" w:sz="0" w:space="0" w:color="auto"/>
                        <w:right w:val="none" w:sz="0" w:space="0" w:color="auto"/>
                      </w:divBdr>
                    </w:div>
                  </w:divsChild>
                </w:div>
                <w:div w:id="1802114444">
                  <w:marLeft w:val="0"/>
                  <w:marRight w:val="0"/>
                  <w:marTop w:val="0"/>
                  <w:marBottom w:val="0"/>
                  <w:divBdr>
                    <w:top w:val="none" w:sz="0" w:space="0" w:color="auto"/>
                    <w:left w:val="none" w:sz="0" w:space="0" w:color="auto"/>
                    <w:bottom w:val="none" w:sz="0" w:space="0" w:color="auto"/>
                    <w:right w:val="none" w:sz="0" w:space="0" w:color="auto"/>
                  </w:divBdr>
                  <w:divsChild>
                    <w:div w:id="6754485">
                      <w:marLeft w:val="0"/>
                      <w:marRight w:val="0"/>
                      <w:marTop w:val="0"/>
                      <w:marBottom w:val="0"/>
                      <w:divBdr>
                        <w:top w:val="none" w:sz="0" w:space="0" w:color="auto"/>
                        <w:left w:val="none" w:sz="0" w:space="0" w:color="auto"/>
                        <w:bottom w:val="none" w:sz="0" w:space="0" w:color="auto"/>
                        <w:right w:val="none" w:sz="0" w:space="0" w:color="auto"/>
                      </w:divBdr>
                    </w:div>
                  </w:divsChild>
                </w:div>
                <w:div w:id="64383095">
                  <w:marLeft w:val="0"/>
                  <w:marRight w:val="0"/>
                  <w:marTop w:val="0"/>
                  <w:marBottom w:val="0"/>
                  <w:divBdr>
                    <w:top w:val="none" w:sz="0" w:space="0" w:color="auto"/>
                    <w:left w:val="none" w:sz="0" w:space="0" w:color="auto"/>
                    <w:bottom w:val="none" w:sz="0" w:space="0" w:color="auto"/>
                    <w:right w:val="none" w:sz="0" w:space="0" w:color="auto"/>
                  </w:divBdr>
                  <w:divsChild>
                    <w:div w:id="408617851">
                      <w:marLeft w:val="0"/>
                      <w:marRight w:val="0"/>
                      <w:marTop w:val="0"/>
                      <w:marBottom w:val="0"/>
                      <w:divBdr>
                        <w:top w:val="none" w:sz="0" w:space="0" w:color="auto"/>
                        <w:left w:val="none" w:sz="0" w:space="0" w:color="auto"/>
                        <w:bottom w:val="none" w:sz="0" w:space="0" w:color="auto"/>
                        <w:right w:val="none" w:sz="0" w:space="0" w:color="auto"/>
                      </w:divBdr>
                    </w:div>
                  </w:divsChild>
                </w:div>
                <w:div w:id="185798640">
                  <w:marLeft w:val="0"/>
                  <w:marRight w:val="0"/>
                  <w:marTop w:val="0"/>
                  <w:marBottom w:val="0"/>
                  <w:divBdr>
                    <w:top w:val="none" w:sz="0" w:space="0" w:color="auto"/>
                    <w:left w:val="none" w:sz="0" w:space="0" w:color="auto"/>
                    <w:bottom w:val="none" w:sz="0" w:space="0" w:color="auto"/>
                    <w:right w:val="none" w:sz="0" w:space="0" w:color="auto"/>
                  </w:divBdr>
                  <w:divsChild>
                    <w:div w:id="1025517487">
                      <w:marLeft w:val="0"/>
                      <w:marRight w:val="0"/>
                      <w:marTop w:val="0"/>
                      <w:marBottom w:val="0"/>
                      <w:divBdr>
                        <w:top w:val="none" w:sz="0" w:space="0" w:color="auto"/>
                        <w:left w:val="none" w:sz="0" w:space="0" w:color="auto"/>
                        <w:bottom w:val="none" w:sz="0" w:space="0" w:color="auto"/>
                        <w:right w:val="none" w:sz="0" w:space="0" w:color="auto"/>
                      </w:divBdr>
                    </w:div>
                  </w:divsChild>
                </w:div>
                <w:div w:id="1344698542">
                  <w:marLeft w:val="0"/>
                  <w:marRight w:val="0"/>
                  <w:marTop w:val="0"/>
                  <w:marBottom w:val="0"/>
                  <w:divBdr>
                    <w:top w:val="none" w:sz="0" w:space="0" w:color="auto"/>
                    <w:left w:val="none" w:sz="0" w:space="0" w:color="auto"/>
                    <w:bottom w:val="none" w:sz="0" w:space="0" w:color="auto"/>
                    <w:right w:val="none" w:sz="0" w:space="0" w:color="auto"/>
                  </w:divBdr>
                  <w:divsChild>
                    <w:div w:id="1698969566">
                      <w:marLeft w:val="0"/>
                      <w:marRight w:val="0"/>
                      <w:marTop w:val="0"/>
                      <w:marBottom w:val="0"/>
                      <w:divBdr>
                        <w:top w:val="none" w:sz="0" w:space="0" w:color="auto"/>
                        <w:left w:val="none" w:sz="0" w:space="0" w:color="auto"/>
                        <w:bottom w:val="none" w:sz="0" w:space="0" w:color="auto"/>
                        <w:right w:val="none" w:sz="0" w:space="0" w:color="auto"/>
                      </w:divBdr>
                    </w:div>
                  </w:divsChild>
                </w:div>
                <w:div w:id="578175645">
                  <w:marLeft w:val="0"/>
                  <w:marRight w:val="0"/>
                  <w:marTop w:val="0"/>
                  <w:marBottom w:val="0"/>
                  <w:divBdr>
                    <w:top w:val="none" w:sz="0" w:space="0" w:color="auto"/>
                    <w:left w:val="none" w:sz="0" w:space="0" w:color="auto"/>
                    <w:bottom w:val="none" w:sz="0" w:space="0" w:color="auto"/>
                    <w:right w:val="none" w:sz="0" w:space="0" w:color="auto"/>
                  </w:divBdr>
                  <w:divsChild>
                    <w:div w:id="1516190755">
                      <w:marLeft w:val="0"/>
                      <w:marRight w:val="0"/>
                      <w:marTop w:val="0"/>
                      <w:marBottom w:val="0"/>
                      <w:divBdr>
                        <w:top w:val="none" w:sz="0" w:space="0" w:color="auto"/>
                        <w:left w:val="none" w:sz="0" w:space="0" w:color="auto"/>
                        <w:bottom w:val="none" w:sz="0" w:space="0" w:color="auto"/>
                        <w:right w:val="none" w:sz="0" w:space="0" w:color="auto"/>
                      </w:divBdr>
                    </w:div>
                  </w:divsChild>
                </w:div>
                <w:div w:id="1990818978">
                  <w:marLeft w:val="0"/>
                  <w:marRight w:val="0"/>
                  <w:marTop w:val="0"/>
                  <w:marBottom w:val="0"/>
                  <w:divBdr>
                    <w:top w:val="none" w:sz="0" w:space="0" w:color="auto"/>
                    <w:left w:val="none" w:sz="0" w:space="0" w:color="auto"/>
                    <w:bottom w:val="none" w:sz="0" w:space="0" w:color="auto"/>
                    <w:right w:val="none" w:sz="0" w:space="0" w:color="auto"/>
                  </w:divBdr>
                  <w:divsChild>
                    <w:div w:id="1702781455">
                      <w:marLeft w:val="0"/>
                      <w:marRight w:val="0"/>
                      <w:marTop w:val="0"/>
                      <w:marBottom w:val="0"/>
                      <w:divBdr>
                        <w:top w:val="none" w:sz="0" w:space="0" w:color="auto"/>
                        <w:left w:val="none" w:sz="0" w:space="0" w:color="auto"/>
                        <w:bottom w:val="none" w:sz="0" w:space="0" w:color="auto"/>
                        <w:right w:val="none" w:sz="0" w:space="0" w:color="auto"/>
                      </w:divBdr>
                    </w:div>
                  </w:divsChild>
                </w:div>
                <w:div w:id="267272947">
                  <w:marLeft w:val="0"/>
                  <w:marRight w:val="0"/>
                  <w:marTop w:val="0"/>
                  <w:marBottom w:val="0"/>
                  <w:divBdr>
                    <w:top w:val="none" w:sz="0" w:space="0" w:color="auto"/>
                    <w:left w:val="none" w:sz="0" w:space="0" w:color="auto"/>
                    <w:bottom w:val="none" w:sz="0" w:space="0" w:color="auto"/>
                    <w:right w:val="none" w:sz="0" w:space="0" w:color="auto"/>
                  </w:divBdr>
                  <w:divsChild>
                    <w:div w:id="2065447720">
                      <w:marLeft w:val="0"/>
                      <w:marRight w:val="0"/>
                      <w:marTop w:val="0"/>
                      <w:marBottom w:val="0"/>
                      <w:divBdr>
                        <w:top w:val="none" w:sz="0" w:space="0" w:color="auto"/>
                        <w:left w:val="none" w:sz="0" w:space="0" w:color="auto"/>
                        <w:bottom w:val="none" w:sz="0" w:space="0" w:color="auto"/>
                        <w:right w:val="none" w:sz="0" w:space="0" w:color="auto"/>
                      </w:divBdr>
                    </w:div>
                  </w:divsChild>
                </w:div>
                <w:div w:id="473564802">
                  <w:marLeft w:val="0"/>
                  <w:marRight w:val="0"/>
                  <w:marTop w:val="0"/>
                  <w:marBottom w:val="0"/>
                  <w:divBdr>
                    <w:top w:val="none" w:sz="0" w:space="0" w:color="auto"/>
                    <w:left w:val="none" w:sz="0" w:space="0" w:color="auto"/>
                    <w:bottom w:val="none" w:sz="0" w:space="0" w:color="auto"/>
                    <w:right w:val="none" w:sz="0" w:space="0" w:color="auto"/>
                  </w:divBdr>
                  <w:divsChild>
                    <w:div w:id="1844081055">
                      <w:marLeft w:val="0"/>
                      <w:marRight w:val="0"/>
                      <w:marTop w:val="0"/>
                      <w:marBottom w:val="0"/>
                      <w:divBdr>
                        <w:top w:val="none" w:sz="0" w:space="0" w:color="auto"/>
                        <w:left w:val="none" w:sz="0" w:space="0" w:color="auto"/>
                        <w:bottom w:val="none" w:sz="0" w:space="0" w:color="auto"/>
                        <w:right w:val="none" w:sz="0" w:space="0" w:color="auto"/>
                      </w:divBdr>
                    </w:div>
                  </w:divsChild>
                </w:div>
                <w:div w:id="77142783">
                  <w:marLeft w:val="0"/>
                  <w:marRight w:val="0"/>
                  <w:marTop w:val="0"/>
                  <w:marBottom w:val="0"/>
                  <w:divBdr>
                    <w:top w:val="none" w:sz="0" w:space="0" w:color="auto"/>
                    <w:left w:val="none" w:sz="0" w:space="0" w:color="auto"/>
                    <w:bottom w:val="none" w:sz="0" w:space="0" w:color="auto"/>
                    <w:right w:val="none" w:sz="0" w:space="0" w:color="auto"/>
                  </w:divBdr>
                  <w:divsChild>
                    <w:div w:id="602811288">
                      <w:marLeft w:val="0"/>
                      <w:marRight w:val="0"/>
                      <w:marTop w:val="0"/>
                      <w:marBottom w:val="0"/>
                      <w:divBdr>
                        <w:top w:val="none" w:sz="0" w:space="0" w:color="auto"/>
                        <w:left w:val="none" w:sz="0" w:space="0" w:color="auto"/>
                        <w:bottom w:val="none" w:sz="0" w:space="0" w:color="auto"/>
                        <w:right w:val="none" w:sz="0" w:space="0" w:color="auto"/>
                      </w:divBdr>
                    </w:div>
                  </w:divsChild>
                </w:div>
                <w:div w:id="1180966332">
                  <w:marLeft w:val="0"/>
                  <w:marRight w:val="0"/>
                  <w:marTop w:val="0"/>
                  <w:marBottom w:val="0"/>
                  <w:divBdr>
                    <w:top w:val="none" w:sz="0" w:space="0" w:color="auto"/>
                    <w:left w:val="none" w:sz="0" w:space="0" w:color="auto"/>
                    <w:bottom w:val="none" w:sz="0" w:space="0" w:color="auto"/>
                    <w:right w:val="none" w:sz="0" w:space="0" w:color="auto"/>
                  </w:divBdr>
                  <w:divsChild>
                    <w:div w:id="1183084700">
                      <w:marLeft w:val="0"/>
                      <w:marRight w:val="0"/>
                      <w:marTop w:val="0"/>
                      <w:marBottom w:val="0"/>
                      <w:divBdr>
                        <w:top w:val="none" w:sz="0" w:space="0" w:color="auto"/>
                        <w:left w:val="none" w:sz="0" w:space="0" w:color="auto"/>
                        <w:bottom w:val="none" w:sz="0" w:space="0" w:color="auto"/>
                        <w:right w:val="none" w:sz="0" w:space="0" w:color="auto"/>
                      </w:divBdr>
                    </w:div>
                  </w:divsChild>
                </w:div>
                <w:div w:id="1612587218">
                  <w:marLeft w:val="0"/>
                  <w:marRight w:val="0"/>
                  <w:marTop w:val="0"/>
                  <w:marBottom w:val="0"/>
                  <w:divBdr>
                    <w:top w:val="none" w:sz="0" w:space="0" w:color="auto"/>
                    <w:left w:val="none" w:sz="0" w:space="0" w:color="auto"/>
                    <w:bottom w:val="none" w:sz="0" w:space="0" w:color="auto"/>
                    <w:right w:val="none" w:sz="0" w:space="0" w:color="auto"/>
                  </w:divBdr>
                  <w:divsChild>
                    <w:div w:id="100344927">
                      <w:marLeft w:val="0"/>
                      <w:marRight w:val="0"/>
                      <w:marTop w:val="0"/>
                      <w:marBottom w:val="0"/>
                      <w:divBdr>
                        <w:top w:val="none" w:sz="0" w:space="0" w:color="auto"/>
                        <w:left w:val="none" w:sz="0" w:space="0" w:color="auto"/>
                        <w:bottom w:val="none" w:sz="0" w:space="0" w:color="auto"/>
                        <w:right w:val="none" w:sz="0" w:space="0" w:color="auto"/>
                      </w:divBdr>
                    </w:div>
                  </w:divsChild>
                </w:div>
                <w:div w:id="195894513">
                  <w:marLeft w:val="0"/>
                  <w:marRight w:val="0"/>
                  <w:marTop w:val="0"/>
                  <w:marBottom w:val="0"/>
                  <w:divBdr>
                    <w:top w:val="none" w:sz="0" w:space="0" w:color="auto"/>
                    <w:left w:val="none" w:sz="0" w:space="0" w:color="auto"/>
                    <w:bottom w:val="none" w:sz="0" w:space="0" w:color="auto"/>
                    <w:right w:val="none" w:sz="0" w:space="0" w:color="auto"/>
                  </w:divBdr>
                  <w:divsChild>
                    <w:div w:id="559025840">
                      <w:marLeft w:val="0"/>
                      <w:marRight w:val="0"/>
                      <w:marTop w:val="0"/>
                      <w:marBottom w:val="0"/>
                      <w:divBdr>
                        <w:top w:val="none" w:sz="0" w:space="0" w:color="auto"/>
                        <w:left w:val="none" w:sz="0" w:space="0" w:color="auto"/>
                        <w:bottom w:val="none" w:sz="0" w:space="0" w:color="auto"/>
                        <w:right w:val="none" w:sz="0" w:space="0" w:color="auto"/>
                      </w:divBdr>
                    </w:div>
                  </w:divsChild>
                </w:div>
                <w:div w:id="369039398">
                  <w:marLeft w:val="0"/>
                  <w:marRight w:val="0"/>
                  <w:marTop w:val="0"/>
                  <w:marBottom w:val="0"/>
                  <w:divBdr>
                    <w:top w:val="none" w:sz="0" w:space="0" w:color="auto"/>
                    <w:left w:val="none" w:sz="0" w:space="0" w:color="auto"/>
                    <w:bottom w:val="none" w:sz="0" w:space="0" w:color="auto"/>
                    <w:right w:val="none" w:sz="0" w:space="0" w:color="auto"/>
                  </w:divBdr>
                  <w:divsChild>
                    <w:div w:id="1671523249">
                      <w:marLeft w:val="0"/>
                      <w:marRight w:val="0"/>
                      <w:marTop w:val="0"/>
                      <w:marBottom w:val="0"/>
                      <w:divBdr>
                        <w:top w:val="none" w:sz="0" w:space="0" w:color="auto"/>
                        <w:left w:val="none" w:sz="0" w:space="0" w:color="auto"/>
                        <w:bottom w:val="none" w:sz="0" w:space="0" w:color="auto"/>
                        <w:right w:val="none" w:sz="0" w:space="0" w:color="auto"/>
                      </w:divBdr>
                    </w:div>
                  </w:divsChild>
                </w:div>
                <w:div w:id="1908831842">
                  <w:marLeft w:val="0"/>
                  <w:marRight w:val="0"/>
                  <w:marTop w:val="0"/>
                  <w:marBottom w:val="0"/>
                  <w:divBdr>
                    <w:top w:val="none" w:sz="0" w:space="0" w:color="auto"/>
                    <w:left w:val="none" w:sz="0" w:space="0" w:color="auto"/>
                    <w:bottom w:val="none" w:sz="0" w:space="0" w:color="auto"/>
                    <w:right w:val="none" w:sz="0" w:space="0" w:color="auto"/>
                  </w:divBdr>
                  <w:divsChild>
                    <w:div w:id="2027906378">
                      <w:marLeft w:val="0"/>
                      <w:marRight w:val="0"/>
                      <w:marTop w:val="0"/>
                      <w:marBottom w:val="0"/>
                      <w:divBdr>
                        <w:top w:val="none" w:sz="0" w:space="0" w:color="auto"/>
                        <w:left w:val="none" w:sz="0" w:space="0" w:color="auto"/>
                        <w:bottom w:val="none" w:sz="0" w:space="0" w:color="auto"/>
                        <w:right w:val="none" w:sz="0" w:space="0" w:color="auto"/>
                      </w:divBdr>
                    </w:div>
                  </w:divsChild>
                </w:div>
                <w:div w:id="2005432701">
                  <w:marLeft w:val="0"/>
                  <w:marRight w:val="0"/>
                  <w:marTop w:val="0"/>
                  <w:marBottom w:val="0"/>
                  <w:divBdr>
                    <w:top w:val="none" w:sz="0" w:space="0" w:color="auto"/>
                    <w:left w:val="none" w:sz="0" w:space="0" w:color="auto"/>
                    <w:bottom w:val="none" w:sz="0" w:space="0" w:color="auto"/>
                    <w:right w:val="none" w:sz="0" w:space="0" w:color="auto"/>
                  </w:divBdr>
                  <w:divsChild>
                    <w:div w:id="8485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91407">
      <w:bodyDiv w:val="1"/>
      <w:marLeft w:val="0"/>
      <w:marRight w:val="0"/>
      <w:marTop w:val="0"/>
      <w:marBottom w:val="0"/>
      <w:divBdr>
        <w:top w:val="none" w:sz="0" w:space="0" w:color="auto"/>
        <w:left w:val="none" w:sz="0" w:space="0" w:color="auto"/>
        <w:bottom w:val="none" w:sz="0" w:space="0" w:color="auto"/>
        <w:right w:val="none" w:sz="0" w:space="0" w:color="auto"/>
      </w:divBdr>
    </w:div>
    <w:div w:id="1703943870">
      <w:bodyDiv w:val="1"/>
      <w:marLeft w:val="0"/>
      <w:marRight w:val="0"/>
      <w:marTop w:val="0"/>
      <w:marBottom w:val="0"/>
      <w:divBdr>
        <w:top w:val="none" w:sz="0" w:space="0" w:color="auto"/>
        <w:left w:val="none" w:sz="0" w:space="0" w:color="auto"/>
        <w:bottom w:val="none" w:sz="0" w:space="0" w:color="auto"/>
        <w:right w:val="none" w:sz="0" w:space="0" w:color="auto"/>
      </w:divBdr>
    </w:div>
    <w:div w:id="1769038080">
      <w:bodyDiv w:val="1"/>
      <w:marLeft w:val="0"/>
      <w:marRight w:val="0"/>
      <w:marTop w:val="0"/>
      <w:marBottom w:val="0"/>
      <w:divBdr>
        <w:top w:val="none" w:sz="0" w:space="0" w:color="auto"/>
        <w:left w:val="none" w:sz="0" w:space="0" w:color="auto"/>
        <w:bottom w:val="none" w:sz="0" w:space="0" w:color="auto"/>
        <w:right w:val="none" w:sz="0" w:space="0" w:color="auto"/>
      </w:divBdr>
    </w:div>
    <w:div w:id="1886717385">
      <w:bodyDiv w:val="1"/>
      <w:marLeft w:val="0"/>
      <w:marRight w:val="0"/>
      <w:marTop w:val="0"/>
      <w:marBottom w:val="0"/>
      <w:divBdr>
        <w:top w:val="none" w:sz="0" w:space="0" w:color="auto"/>
        <w:left w:val="none" w:sz="0" w:space="0" w:color="auto"/>
        <w:bottom w:val="none" w:sz="0" w:space="0" w:color="auto"/>
        <w:right w:val="none" w:sz="0" w:space="0" w:color="auto"/>
      </w:divBdr>
    </w:div>
    <w:div w:id="1908490296">
      <w:bodyDiv w:val="1"/>
      <w:marLeft w:val="0"/>
      <w:marRight w:val="0"/>
      <w:marTop w:val="0"/>
      <w:marBottom w:val="0"/>
      <w:divBdr>
        <w:top w:val="none" w:sz="0" w:space="0" w:color="auto"/>
        <w:left w:val="none" w:sz="0" w:space="0" w:color="auto"/>
        <w:bottom w:val="none" w:sz="0" w:space="0" w:color="auto"/>
        <w:right w:val="none" w:sz="0" w:space="0" w:color="auto"/>
      </w:divBdr>
      <w:divsChild>
        <w:div w:id="1859847395">
          <w:marLeft w:val="0"/>
          <w:marRight w:val="0"/>
          <w:marTop w:val="0"/>
          <w:marBottom w:val="0"/>
          <w:divBdr>
            <w:top w:val="none" w:sz="0" w:space="0" w:color="auto"/>
            <w:left w:val="none" w:sz="0" w:space="0" w:color="auto"/>
            <w:bottom w:val="none" w:sz="0" w:space="0" w:color="auto"/>
            <w:right w:val="none" w:sz="0" w:space="0" w:color="auto"/>
          </w:divBdr>
          <w:divsChild>
            <w:div w:id="159396847">
              <w:marLeft w:val="0"/>
              <w:marRight w:val="0"/>
              <w:marTop w:val="0"/>
              <w:marBottom w:val="0"/>
              <w:divBdr>
                <w:top w:val="none" w:sz="0" w:space="0" w:color="auto"/>
                <w:left w:val="none" w:sz="0" w:space="0" w:color="auto"/>
                <w:bottom w:val="none" w:sz="0" w:space="0" w:color="auto"/>
                <w:right w:val="none" w:sz="0" w:space="0" w:color="auto"/>
              </w:divBdr>
              <w:divsChild>
                <w:div w:id="518547945">
                  <w:marLeft w:val="0"/>
                  <w:marRight w:val="0"/>
                  <w:marTop w:val="0"/>
                  <w:marBottom w:val="0"/>
                  <w:divBdr>
                    <w:top w:val="none" w:sz="0" w:space="0" w:color="auto"/>
                    <w:left w:val="none" w:sz="0" w:space="0" w:color="auto"/>
                    <w:bottom w:val="none" w:sz="0" w:space="0" w:color="auto"/>
                    <w:right w:val="none" w:sz="0" w:space="0" w:color="auto"/>
                  </w:divBdr>
                  <w:divsChild>
                    <w:div w:id="1441678018">
                      <w:marLeft w:val="0"/>
                      <w:marRight w:val="0"/>
                      <w:marTop w:val="0"/>
                      <w:marBottom w:val="0"/>
                      <w:divBdr>
                        <w:top w:val="none" w:sz="0" w:space="0" w:color="auto"/>
                        <w:left w:val="none" w:sz="0" w:space="0" w:color="auto"/>
                        <w:bottom w:val="none" w:sz="0" w:space="0" w:color="auto"/>
                        <w:right w:val="none" w:sz="0" w:space="0" w:color="auto"/>
                      </w:divBdr>
                    </w:div>
                  </w:divsChild>
                </w:div>
                <w:div w:id="1864899094">
                  <w:marLeft w:val="0"/>
                  <w:marRight w:val="0"/>
                  <w:marTop w:val="0"/>
                  <w:marBottom w:val="0"/>
                  <w:divBdr>
                    <w:top w:val="none" w:sz="0" w:space="0" w:color="auto"/>
                    <w:left w:val="none" w:sz="0" w:space="0" w:color="auto"/>
                    <w:bottom w:val="none" w:sz="0" w:space="0" w:color="auto"/>
                    <w:right w:val="none" w:sz="0" w:space="0" w:color="auto"/>
                  </w:divBdr>
                  <w:divsChild>
                    <w:div w:id="709110770">
                      <w:marLeft w:val="0"/>
                      <w:marRight w:val="0"/>
                      <w:marTop w:val="0"/>
                      <w:marBottom w:val="0"/>
                      <w:divBdr>
                        <w:top w:val="none" w:sz="0" w:space="0" w:color="auto"/>
                        <w:left w:val="none" w:sz="0" w:space="0" w:color="auto"/>
                        <w:bottom w:val="none" w:sz="0" w:space="0" w:color="auto"/>
                        <w:right w:val="none" w:sz="0" w:space="0" w:color="auto"/>
                      </w:divBdr>
                    </w:div>
                  </w:divsChild>
                </w:div>
                <w:div w:id="1086462558">
                  <w:marLeft w:val="0"/>
                  <w:marRight w:val="0"/>
                  <w:marTop w:val="0"/>
                  <w:marBottom w:val="0"/>
                  <w:divBdr>
                    <w:top w:val="none" w:sz="0" w:space="0" w:color="auto"/>
                    <w:left w:val="none" w:sz="0" w:space="0" w:color="auto"/>
                    <w:bottom w:val="none" w:sz="0" w:space="0" w:color="auto"/>
                    <w:right w:val="none" w:sz="0" w:space="0" w:color="auto"/>
                  </w:divBdr>
                  <w:divsChild>
                    <w:div w:id="1534924219">
                      <w:marLeft w:val="0"/>
                      <w:marRight w:val="0"/>
                      <w:marTop w:val="0"/>
                      <w:marBottom w:val="0"/>
                      <w:divBdr>
                        <w:top w:val="none" w:sz="0" w:space="0" w:color="auto"/>
                        <w:left w:val="none" w:sz="0" w:space="0" w:color="auto"/>
                        <w:bottom w:val="none" w:sz="0" w:space="0" w:color="auto"/>
                        <w:right w:val="none" w:sz="0" w:space="0" w:color="auto"/>
                      </w:divBdr>
                    </w:div>
                  </w:divsChild>
                </w:div>
                <w:div w:id="963929398">
                  <w:marLeft w:val="0"/>
                  <w:marRight w:val="0"/>
                  <w:marTop w:val="0"/>
                  <w:marBottom w:val="0"/>
                  <w:divBdr>
                    <w:top w:val="none" w:sz="0" w:space="0" w:color="auto"/>
                    <w:left w:val="none" w:sz="0" w:space="0" w:color="auto"/>
                    <w:bottom w:val="none" w:sz="0" w:space="0" w:color="auto"/>
                    <w:right w:val="none" w:sz="0" w:space="0" w:color="auto"/>
                  </w:divBdr>
                  <w:divsChild>
                    <w:div w:id="145244816">
                      <w:marLeft w:val="0"/>
                      <w:marRight w:val="0"/>
                      <w:marTop w:val="0"/>
                      <w:marBottom w:val="0"/>
                      <w:divBdr>
                        <w:top w:val="none" w:sz="0" w:space="0" w:color="auto"/>
                        <w:left w:val="none" w:sz="0" w:space="0" w:color="auto"/>
                        <w:bottom w:val="none" w:sz="0" w:space="0" w:color="auto"/>
                        <w:right w:val="none" w:sz="0" w:space="0" w:color="auto"/>
                      </w:divBdr>
                    </w:div>
                  </w:divsChild>
                </w:div>
                <w:div w:id="1276908275">
                  <w:marLeft w:val="0"/>
                  <w:marRight w:val="0"/>
                  <w:marTop w:val="0"/>
                  <w:marBottom w:val="0"/>
                  <w:divBdr>
                    <w:top w:val="none" w:sz="0" w:space="0" w:color="auto"/>
                    <w:left w:val="none" w:sz="0" w:space="0" w:color="auto"/>
                    <w:bottom w:val="none" w:sz="0" w:space="0" w:color="auto"/>
                    <w:right w:val="none" w:sz="0" w:space="0" w:color="auto"/>
                  </w:divBdr>
                  <w:divsChild>
                    <w:div w:id="1796169009">
                      <w:marLeft w:val="0"/>
                      <w:marRight w:val="0"/>
                      <w:marTop w:val="0"/>
                      <w:marBottom w:val="0"/>
                      <w:divBdr>
                        <w:top w:val="none" w:sz="0" w:space="0" w:color="auto"/>
                        <w:left w:val="none" w:sz="0" w:space="0" w:color="auto"/>
                        <w:bottom w:val="none" w:sz="0" w:space="0" w:color="auto"/>
                        <w:right w:val="none" w:sz="0" w:space="0" w:color="auto"/>
                      </w:divBdr>
                    </w:div>
                  </w:divsChild>
                </w:div>
                <w:div w:id="452796398">
                  <w:marLeft w:val="0"/>
                  <w:marRight w:val="0"/>
                  <w:marTop w:val="0"/>
                  <w:marBottom w:val="0"/>
                  <w:divBdr>
                    <w:top w:val="none" w:sz="0" w:space="0" w:color="auto"/>
                    <w:left w:val="none" w:sz="0" w:space="0" w:color="auto"/>
                    <w:bottom w:val="none" w:sz="0" w:space="0" w:color="auto"/>
                    <w:right w:val="none" w:sz="0" w:space="0" w:color="auto"/>
                  </w:divBdr>
                  <w:divsChild>
                    <w:div w:id="27488178">
                      <w:marLeft w:val="0"/>
                      <w:marRight w:val="0"/>
                      <w:marTop w:val="0"/>
                      <w:marBottom w:val="0"/>
                      <w:divBdr>
                        <w:top w:val="none" w:sz="0" w:space="0" w:color="auto"/>
                        <w:left w:val="none" w:sz="0" w:space="0" w:color="auto"/>
                        <w:bottom w:val="none" w:sz="0" w:space="0" w:color="auto"/>
                        <w:right w:val="none" w:sz="0" w:space="0" w:color="auto"/>
                      </w:divBdr>
                    </w:div>
                  </w:divsChild>
                </w:div>
                <w:div w:id="1232303962">
                  <w:marLeft w:val="0"/>
                  <w:marRight w:val="0"/>
                  <w:marTop w:val="0"/>
                  <w:marBottom w:val="0"/>
                  <w:divBdr>
                    <w:top w:val="none" w:sz="0" w:space="0" w:color="auto"/>
                    <w:left w:val="none" w:sz="0" w:space="0" w:color="auto"/>
                    <w:bottom w:val="none" w:sz="0" w:space="0" w:color="auto"/>
                    <w:right w:val="none" w:sz="0" w:space="0" w:color="auto"/>
                  </w:divBdr>
                  <w:divsChild>
                    <w:div w:id="139810861">
                      <w:marLeft w:val="0"/>
                      <w:marRight w:val="0"/>
                      <w:marTop w:val="0"/>
                      <w:marBottom w:val="0"/>
                      <w:divBdr>
                        <w:top w:val="none" w:sz="0" w:space="0" w:color="auto"/>
                        <w:left w:val="none" w:sz="0" w:space="0" w:color="auto"/>
                        <w:bottom w:val="none" w:sz="0" w:space="0" w:color="auto"/>
                        <w:right w:val="none" w:sz="0" w:space="0" w:color="auto"/>
                      </w:divBdr>
                    </w:div>
                  </w:divsChild>
                </w:div>
                <w:div w:id="1650597710">
                  <w:marLeft w:val="0"/>
                  <w:marRight w:val="0"/>
                  <w:marTop w:val="0"/>
                  <w:marBottom w:val="0"/>
                  <w:divBdr>
                    <w:top w:val="none" w:sz="0" w:space="0" w:color="auto"/>
                    <w:left w:val="none" w:sz="0" w:space="0" w:color="auto"/>
                    <w:bottom w:val="none" w:sz="0" w:space="0" w:color="auto"/>
                    <w:right w:val="none" w:sz="0" w:space="0" w:color="auto"/>
                  </w:divBdr>
                  <w:divsChild>
                    <w:div w:id="1645622088">
                      <w:marLeft w:val="0"/>
                      <w:marRight w:val="0"/>
                      <w:marTop w:val="0"/>
                      <w:marBottom w:val="0"/>
                      <w:divBdr>
                        <w:top w:val="none" w:sz="0" w:space="0" w:color="auto"/>
                        <w:left w:val="none" w:sz="0" w:space="0" w:color="auto"/>
                        <w:bottom w:val="none" w:sz="0" w:space="0" w:color="auto"/>
                        <w:right w:val="none" w:sz="0" w:space="0" w:color="auto"/>
                      </w:divBdr>
                    </w:div>
                  </w:divsChild>
                </w:div>
                <w:div w:id="849177914">
                  <w:marLeft w:val="0"/>
                  <w:marRight w:val="0"/>
                  <w:marTop w:val="0"/>
                  <w:marBottom w:val="0"/>
                  <w:divBdr>
                    <w:top w:val="none" w:sz="0" w:space="0" w:color="auto"/>
                    <w:left w:val="none" w:sz="0" w:space="0" w:color="auto"/>
                    <w:bottom w:val="none" w:sz="0" w:space="0" w:color="auto"/>
                    <w:right w:val="none" w:sz="0" w:space="0" w:color="auto"/>
                  </w:divBdr>
                  <w:divsChild>
                    <w:div w:id="226697002">
                      <w:marLeft w:val="0"/>
                      <w:marRight w:val="0"/>
                      <w:marTop w:val="0"/>
                      <w:marBottom w:val="0"/>
                      <w:divBdr>
                        <w:top w:val="none" w:sz="0" w:space="0" w:color="auto"/>
                        <w:left w:val="none" w:sz="0" w:space="0" w:color="auto"/>
                        <w:bottom w:val="none" w:sz="0" w:space="0" w:color="auto"/>
                        <w:right w:val="none" w:sz="0" w:space="0" w:color="auto"/>
                      </w:divBdr>
                    </w:div>
                  </w:divsChild>
                </w:div>
                <w:div w:id="200947491">
                  <w:marLeft w:val="0"/>
                  <w:marRight w:val="0"/>
                  <w:marTop w:val="0"/>
                  <w:marBottom w:val="0"/>
                  <w:divBdr>
                    <w:top w:val="none" w:sz="0" w:space="0" w:color="auto"/>
                    <w:left w:val="none" w:sz="0" w:space="0" w:color="auto"/>
                    <w:bottom w:val="none" w:sz="0" w:space="0" w:color="auto"/>
                    <w:right w:val="none" w:sz="0" w:space="0" w:color="auto"/>
                  </w:divBdr>
                  <w:divsChild>
                    <w:div w:id="1522670124">
                      <w:marLeft w:val="0"/>
                      <w:marRight w:val="0"/>
                      <w:marTop w:val="0"/>
                      <w:marBottom w:val="0"/>
                      <w:divBdr>
                        <w:top w:val="none" w:sz="0" w:space="0" w:color="auto"/>
                        <w:left w:val="none" w:sz="0" w:space="0" w:color="auto"/>
                        <w:bottom w:val="none" w:sz="0" w:space="0" w:color="auto"/>
                        <w:right w:val="none" w:sz="0" w:space="0" w:color="auto"/>
                      </w:divBdr>
                    </w:div>
                  </w:divsChild>
                </w:div>
                <w:div w:id="417793077">
                  <w:marLeft w:val="0"/>
                  <w:marRight w:val="0"/>
                  <w:marTop w:val="0"/>
                  <w:marBottom w:val="0"/>
                  <w:divBdr>
                    <w:top w:val="none" w:sz="0" w:space="0" w:color="auto"/>
                    <w:left w:val="none" w:sz="0" w:space="0" w:color="auto"/>
                    <w:bottom w:val="none" w:sz="0" w:space="0" w:color="auto"/>
                    <w:right w:val="none" w:sz="0" w:space="0" w:color="auto"/>
                  </w:divBdr>
                  <w:divsChild>
                    <w:div w:id="1358507442">
                      <w:marLeft w:val="0"/>
                      <w:marRight w:val="0"/>
                      <w:marTop w:val="0"/>
                      <w:marBottom w:val="0"/>
                      <w:divBdr>
                        <w:top w:val="none" w:sz="0" w:space="0" w:color="auto"/>
                        <w:left w:val="none" w:sz="0" w:space="0" w:color="auto"/>
                        <w:bottom w:val="none" w:sz="0" w:space="0" w:color="auto"/>
                        <w:right w:val="none" w:sz="0" w:space="0" w:color="auto"/>
                      </w:divBdr>
                    </w:div>
                  </w:divsChild>
                </w:div>
                <w:div w:id="1206915623">
                  <w:marLeft w:val="0"/>
                  <w:marRight w:val="0"/>
                  <w:marTop w:val="0"/>
                  <w:marBottom w:val="0"/>
                  <w:divBdr>
                    <w:top w:val="none" w:sz="0" w:space="0" w:color="auto"/>
                    <w:left w:val="none" w:sz="0" w:space="0" w:color="auto"/>
                    <w:bottom w:val="none" w:sz="0" w:space="0" w:color="auto"/>
                    <w:right w:val="none" w:sz="0" w:space="0" w:color="auto"/>
                  </w:divBdr>
                  <w:divsChild>
                    <w:div w:id="2144738258">
                      <w:marLeft w:val="0"/>
                      <w:marRight w:val="0"/>
                      <w:marTop w:val="0"/>
                      <w:marBottom w:val="0"/>
                      <w:divBdr>
                        <w:top w:val="none" w:sz="0" w:space="0" w:color="auto"/>
                        <w:left w:val="none" w:sz="0" w:space="0" w:color="auto"/>
                        <w:bottom w:val="none" w:sz="0" w:space="0" w:color="auto"/>
                        <w:right w:val="none" w:sz="0" w:space="0" w:color="auto"/>
                      </w:divBdr>
                    </w:div>
                  </w:divsChild>
                </w:div>
                <w:div w:id="2008708824">
                  <w:marLeft w:val="0"/>
                  <w:marRight w:val="0"/>
                  <w:marTop w:val="0"/>
                  <w:marBottom w:val="0"/>
                  <w:divBdr>
                    <w:top w:val="none" w:sz="0" w:space="0" w:color="auto"/>
                    <w:left w:val="none" w:sz="0" w:space="0" w:color="auto"/>
                    <w:bottom w:val="none" w:sz="0" w:space="0" w:color="auto"/>
                    <w:right w:val="none" w:sz="0" w:space="0" w:color="auto"/>
                  </w:divBdr>
                  <w:divsChild>
                    <w:div w:id="1929927793">
                      <w:marLeft w:val="0"/>
                      <w:marRight w:val="0"/>
                      <w:marTop w:val="0"/>
                      <w:marBottom w:val="0"/>
                      <w:divBdr>
                        <w:top w:val="none" w:sz="0" w:space="0" w:color="auto"/>
                        <w:left w:val="none" w:sz="0" w:space="0" w:color="auto"/>
                        <w:bottom w:val="none" w:sz="0" w:space="0" w:color="auto"/>
                        <w:right w:val="none" w:sz="0" w:space="0" w:color="auto"/>
                      </w:divBdr>
                    </w:div>
                  </w:divsChild>
                </w:div>
                <w:div w:id="1234317235">
                  <w:marLeft w:val="0"/>
                  <w:marRight w:val="0"/>
                  <w:marTop w:val="0"/>
                  <w:marBottom w:val="0"/>
                  <w:divBdr>
                    <w:top w:val="none" w:sz="0" w:space="0" w:color="auto"/>
                    <w:left w:val="none" w:sz="0" w:space="0" w:color="auto"/>
                    <w:bottom w:val="none" w:sz="0" w:space="0" w:color="auto"/>
                    <w:right w:val="none" w:sz="0" w:space="0" w:color="auto"/>
                  </w:divBdr>
                  <w:divsChild>
                    <w:div w:id="1895846936">
                      <w:marLeft w:val="0"/>
                      <w:marRight w:val="0"/>
                      <w:marTop w:val="0"/>
                      <w:marBottom w:val="0"/>
                      <w:divBdr>
                        <w:top w:val="none" w:sz="0" w:space="0" w:color="auto"/>
                        <w:left w:val="none" w:sz="0" w:space="0" w:color="auto"/>
                        <w:bottom w:val="none" w:sz="0" w:space="0" w:color="auto"/>
                        <w:right w:val="none" w:sz="0" w:space="0" w:color="auto"/>
                      </w:divBdr>
                    </w:div>
                  </w:divsChild>
                </w:div>
                <w:div w:id="2017996326">
                  <w:marLeft w:val="0"/>
                  <w:marRight w:val="0"/>
                  <w:marTop w:val="0"/>
                  <w:marBottom w:val="0"/>
                  <w:divBdr>
                    <w:top w:val="none" w:sz="0" w:space="0" w:color="auto"/>
                    <w:left w:val="none" w:sz="0" w:space="0" w:color="auto"/>
                    <w:bottom w:val="none" w:sz="0" w:space="0" w:color="auto"/>
                    <w:right w:val="none" w:sz="0" w:space="0" w:color="auto"/>
                  </w:divBdr>
                  <w:divsChild>
                    <w:div w:id="1943611975">
                      <w:marLeft w:val="0"/>
                      <w:marRight w:val="0"/>
                      <w:marTop w:val="0"/>
                      <w:marBottom w:val="0"/>
                      <w:divBdr>
                        <w:top w:val="none" w:sz="0" w:space="0" w:color="auto"/>
                        <w:left w:val="none" w:sz="0" w:space="0" w:color="auto"/>
                        <w:bottom w:val="none" w:sz="0" w:space="0" w:color="auto"/>
                        <w:right w:val="none" w:sz="0" w:space="0" w:color="auto"/>
                      </w:divBdr>
                    </w:div>
                  </w:divsChild>
                </w:div>
                <w:div w:id="1017080919">
                  <w:marLeft w:val="0"/>
                  <w:marRight w:val="0"/>
                  <w:marTop w:val="0"/>
                  <w:marBottom w:val="0"/>
                  <w:divBdr>
                    <w:top w:val="none" w:sz="0" w:space="0" w:color="auto"/>
                    <w:left w:val="none" w:sz="0" w:space="0" w:color="auto"/>
                    <w:bottom w:val="none" w:sz="0" w:space="0" w:color="auto"/>
                    <w:right w:val="none" w:sz="0" w:space="0" w:color="auto"/>
                  </w:divBdr>
                  <w:divsChild>
                    <w:div w:id="2061902341">
                      <w:marLeft w:val="0"/>
                      <w:marRight w:val="0"/>
                      <w:marTop w:val="0"/>
                      <w:marBottom w:val="0"/>
                      <w:divBdr>
                        <w:top w:val="none" w:sz="0" w:space="0" w:color="auto"/>
                        <w:left w:val="none" w:sz="0" w:space="0" w:color="auto"/>
                        <w:bottom w:val="none" w:sz="0" w:space="0" w:color="auto"/>
                        <w:right w:val="none" w:sz="0" w:space="0" w:color="auto"/>
                      </w:divBdr>
                    </w:div>
                  </w:divsChild>
                </w:div>
                <w:div w:id="1291399487">
                  <w:marLeft w:val="0"/>
                  <w:marRight w:val="0"/>
                  <w:marTop w:val="0"/>
                  <w:marBottom w:val="0"/>
                  <w:divBdr>
                    <w:top w:val="none" w:sz="0" w:space="0" w:color="auto"/>
                    <w:left w:val="none" w:sz="0" w:space="0" w:color="auto"/>
                    <w:bottom w:val="none" w:sz="0" w:space="0" w:color="auto"/>
                    <w:right w:val="none" w:sz="0" w:space="0" w:color="auto"/>
                  </w:divBdr>
                  <w:divsChild>
                    <w:div w:id="1804300104">
                      <w:marLeft w:val="0"/>
                      <w:marRight w:val="0"/>
                      <w:marTop w:val="0"/>
                      <w:marBottom w:val="0"/>
                      <w:divBdr>
                        <w:top w:val="none" w:sz="0" w:space="0" w:color="auto"/>
                        <w:left w:val="none" w:sz="0" w:space="0" w:color="auto"/>
                        <w:bottom w:val="none" w:sz="0" w:space="0" w:color="auto"/>
                        <w:right w:val="none" w:sz="0" w:space="0" w:color="auto"/>
                      </w:divBdr>
                    </w:div>
                  </w:divsChild>
                </w:div>
                <w:div w:id="1244678506">
                  <w:marLeft w:val="0"/>
                  <w:marRight w:val="0"/>
                  <w:marTop w:val="0"/>
                  <w:marBottom w:val="0"/>
                  <w:divBdr>
                    <w:top w:val="none" w:sz="0" w:space="0" w:color="auto"/>
                    <w:left w:val="none" w:sz="0" w:space="0" w:color="auto"/>
                    <w:bottom w:val="none" w:sz="0" w:space="0" w:color="auto"/>
                    <w:right w:val="none" w:sz="0" w:space="0" w:color="auto"/>
                  </w:divBdr>
                  <w:divsChild>
                    <w:div w:id="575406759">
                      <w:marLeft w:val="0"/>
                      <w:marRight w:val="0"/>
                      <w:marTop w:val="0"/>
                      <w:marBottom w:val="0"/>
                      <w:divBdr>
                        <w:top w:val="none" w:sz="0" w:space="0" w:color="auto"/>
                        <w:left w:val="none" w:sz="0" w:space="0" w:color="auto"/>
                        <w:bottom w:val="none" w:sz="0" w:space="0" w:color="auto"/>
                        <w:right w:val="none" w:sz="0" w:space="0" w:color="auto"/>
                      </w:divBdr>
                    </w:div>
                  </w:divsChild>
                </w:div>
                <w:div w:id="81878829">
                  <w:marLeft w:val="0"/>
                  <w:marRight w:val="0"/>
                  <w:marTop w:val="0"/>
                  <w:marBottom w:val="0"/>
                  <w:divBdr>
                    <w:top w:val="none" w:sz="0" w:space="0" w:color="auto"/>
                    <w:left w:val="none" w:sz="0" w:space="0" w:color="auto"/>
                    <w:bottom w:val="none" w:sz="0" w:space="0" w:color="auto"/>
                    <w:right w:val="none" w:sz="0" w:space="0" w:color="auto"/>
                  </w:divBdr>
                  <w:divsChild>
                    <w:div w:id="70859280">
                      <w:marLeft w:val="0"/>
                      <w:marRight w:val="0"/>
                      <w:marTop w:val="0"/>
                      <w:marBottom w:val="0"/>
                      <w:divBdr>
                        <w:top w:val="none" w:sz="0" w:space="0" w:color="auto"/>
                        <w:left w:val="none" w:sz="0" w:space="0" w:color="auto"/>
                        <w:bottom w:val="none" w:sz="0" w:space="0" w:color="auto"/>
                        <w:right w:val="none" w:sz="0" w:space="0" w:color="auto"/>
                      </w:divBdr>
                    </w:div>
                  </w:divsChild>
                </w:div>
                <w:div w:id="372194990">
                  <w:marLeft w:val="0"/>
                  <w:marRight w:val="0"/>
                  <w:marTop w:val="0"/>
                  <w:marBottom w:val="0"/>
                  <w:divBdr>
                    <w:top w:val="none" w:sz="0" w:space="0" w:color="auto"/>
                    <w:left w:val="none" w:sz="0" w:space="0" w:color="auto"/>
                    <w:bottom w:val="none" w:sz="0" w:space="0" w:color="auto"/>
                    <w:right w:val="none" w:sz="0" w:space="0" w:color="auto"/>
                  </w:divBdr>
                  <w:divsChild>
                    <w:div w:id="1600945104">
                      <w:marLeft w:val="0"/>
                      <w:marRight w:val="0"/>
                      <w:marTop w:val="0"/>
                      <w:marBottom w:val="0"/>
                      <w:divBdr>
                        <w:top w:val="none" w:sz="0" w:space="0" w:color="auto"/>
                        <w:left w:val="none" w:sz="0" w:space="0" w:color="auto"/>
                        <w:bottom w:val="none" w:sz="0" w:space="0" w:color="auto"/>
                        <w:right w:val="none" w:sz="0" w:space="0" w:color="auto"/>
                      </w:divBdr>
                    </w:div>
                  </w:divsChild>
                </w:div>
                <w:div w:id="2032368225">
                  <w:marLeft w:val="0"/>
                  <w:marRight w:val="0"/>
                  <w:marTop w:val="0"/>
                  <w:marBottom w:val="0"/>
                  <w:divBdr>
                    <w:top w:val="none" w:sz="0" w:space="0" w:color="auto"/>
                    <w:left w:val="none" w:sz="0" w:space="0" w:color="auto"/>
                    <w:bottom w:val="none" w:sz="0" w:space="0" w:color="auto"/>
                    <w:right w:val="none" w:sz="0" w:space="0" w:color="auto"/>
                  </w:divBdr>
                  <w:divsChild>
                    <w:div w:id="921523996">
                      <w:marLeft w:val="0"/>
                      <w:marRight w:val="0"/>
                      <w:marTop w:val="0"/>
                      <w:marBottom w:val="0"/>
                      <w:divBdr>
                        <w:top w:val="none" w:sz="0" w:space="0" w:color="auto"/>
                        <w:left w:val="none" w:sz="0" w:space="0" w:color="auto"/>
                        <w:bottom w:val="none" w:sz="0" w:space="0" w:color="auto"/>
                        <w:right w:val="none" w:sz="0" w:space="0" w:color="auto"/>
                      </w:divBdr>
                    </w:div>
                  </w:divsChild>
                </w:div>
                <w:div w:id="1758165326">
                  <w:marLeft w:val="0"/>
                  <w:marRight w:val="0"/>
                  <w:marTop w:val="0"/>
                  <w:marBottom w:val="0"/>
                  <w:divBdr>
                    <w:top w:val="none" w:sz="0" w:space="0" w:color="auto"/>
                    <w:left w:val="none" w:sz="0" w:space="0" w:color="auto"/>
                    <w:bottom w:val="none" w:sz="0" w:space="0" w:color="auto"/>
                    <w:right w:val="none" w:sz="0" w:space="0" w:color="auto"/>
                  </w:divBdr>
                  <w:divsChild>
                    <w:div w:id="1962606611">
                      <w:marLeft w:val="0"/>
                      <w:marRight w:val="0"/>
                      <w:marTop w:val="0"/>
                      <w:marBottom w:val="0"/>
                      <w:divBdr>
                        <w:top w:val="none" w:sz="0" w:space="0" w:color="auto"/>
                        <w:left w:val="none" w:sz="0" w:space="0" w:color="auto"/>
                        <w:bottom w:val="none" w:sz="0" w:space="0" w:color="auto"/>
                        <w:right w:val="none" w:sz="0" w:space="0" w:color="auto"/>
                      </w:divBdr>
                    </w:div>
                  </w:divsChild>
                </w:div>
                <w:div w:id="120658409">
                  <w:marLeft w:val="0"/>
                  <w:marRight w:val="0"/>
                  <w:marTop w:val="0"/>
                  <w:marBottom w:val="0"/>
                  <w:divBdr>
                    <w:top w:val="none" w:sz="0" w:space="0" w:color="auto"/>
                    <w:left w:val="none" w:sz="0" w:space="0" w:color="auto"/>
                    <w:bottom w:val="none" w:sz="0" w:space="0" w:color="auto"/>
                    <w:right w:val="none" w:sz="0" w:space="0" w:color="auto"/>
                  </w:divBdr>
                  <w:divsChild>
                    <w:div w:id="1085153559">
                      <w:marLeft w:val="0"/>
                      <w:marRight w:val="0"/>
                      <w:marTop w:val="0"/>
                      <w:marBottom w:val="0"/>
                      <w:divBdr>
                        <w:top w:val="none" w:sz="0" w:space="0" w:color="auto"/>
                        <w:left w:val="none" w:sz="0" w:space="0" w:color="auto"/>
                        <w:bottom w:val="none" w:sz="0" w:space="0" w:color="auto"/>
                        <w:right w:val="none" w:sz="0" w:space="0" w:color="auto"/>
                      </w:divBdr>
                    </w:div>
                  </w:divsChild>
                </w:div>
                <w:div w:id="364598849">
                  <w:marLeft w:val="0"/>
                  <w:marRight w:val="0"/>
                  <w:marTop w:val="0"/>
                  <w:marBottom w:val="0"/>
                  <w:divBdr>
                    <w:top w:val="none" w:sz="0" w:space="0" w:color="auto"/>
                    <w:left w:val="none" w:sz="0" w:space="0" w:color="auto"/>
                    <w:bottom w:val="none" w:sz="0" w:space="0" w:color="auto"/>
                    <w:right w:val="none" w:sz="0" w:space="0" w:color="auto"/>
                  </w:divBdr>
                  <w:divsChild>
                    <w:div w:id="186992282">
                      <w:marLeft w:val="0"/>
                      <w:marRight w:val="0"/>
                      <w:marTop w:val="0"/>
                      <w:marBottom w:val="0"/>
                      <w:divBdr>
                        <w:top w:val="none" w:sz="0" w:space="0" w:color="auto"/>
                        <w:left w:val="none" w:sz="0" w:space="0" w:color="auto"/>
                        <w:bottom w:val="none" w:sz="0" w:space="0" w:color="auto"/>
                        <w:right w:val="none" w:sz="0" w:space="0" w:color="auto"/>
                      </w:divBdr>
                    </w:div>
                  </w:divsChild>
                </w:div>
                <w:div w:id="1022166037">
                  <w:marLeft w:val="0"/>
                  <w:marRight w:val="0"/>
                  <w:marTop w:val="0"/>
                  <w:marBottom w:val="0"/>
                  <w:divBdr>
                    <w:top w:val="none" w:sz="0" w:space="0" w:color="auto"/>
                    <w:left w:val="none" w:sz="0" w:space="0" w:color="auto"/>
                    <w:bottom w:val="none" w:sz="0" w:space="0" w:color="auto"/>
                    <w:right w:val="none" w:sz="0" w:space="0" w:color="auto"/>
                  </w:divBdr>
                  <w:divsChild>
                    <w:div w:id="574705781">
                      <w:marLeft w:val="0"/>
                      <w:marRight w:val="0"/>
                      <w:marTop w:val="0"/>
                      <w:marBottom w:val="0"/>
                      <w:divBdr>
                        <w:top w:val="none" w:sz="0" w:space="0" w:color="auto"/>
                        <w:left w:val="none" w:sz="0" w:space="0" w:color="auto"/>
                        <w:bottom w:val="none" w:sz="0" w:space="0" w:color="auto"/>
                        <w:right w:val="none" w:sz="0" w:space="0" w:color="auto"/>
                      </w:divBdr>
                    </w:div>
                  </w:divsChild>
                </w:div>
                <w:div w:id="2081050578">
                  <w:marLeft w:val="0"/>
                  <w:marRight w:val="0"/>
                  <w:marTop w:val="0"/>
                  <w:marBottom w:val="0"/>
                  <w:divBdr>
                    <w:top w:val="none" w:sz="0" w:space="0" w:color="auto"/>
                    <w:left w:val="none" w:sz="0" w:space="0" w:color="auto"/>
                    <w:bottom w:val="none" w:sz="0" w:space="0" w:color="auto"/>
                    <w:right w:val="none" w:sz="0" w:space="0" w:color="auto"/>
                  </w:divBdr>
                  <w:divsChild>
                    <w:div w:id="612441674">
                      <w:marLeft w:val="0"/>
                      <w:marRight w:val="0"/>
                      <w:marTop w:val="0"/>
                      <w:marBottom w:val="0"/>
                      <w:divBdr>
                        <w:top w:val="none" w:sz="0" w:space="0" w:color="auto"/>
                        <w:left w:val="none" w:sz="0" w:space="0" w:color="auto"/>
                        <w:bottom w:val="none" w:sz="0" w:space="0" w:color="auto"/>
                        <w:right w:val="none" w:sz="0" w:space="0" w:color="auto"/>
                      </w:divBdr>
                    </w:div>
                  </w:divsChild>
                </w:div>
                <w:div w:id="1469324284">
                  <w:marLeft w:val="0"/>
                  <w:marRight w:val="0"/>
                  <w:marTop w:val="0"/>
                  <w:marBottom w:val="0"/>
                  <w:divBdr>
                    <w:top w:val="none" w:sz="0" w:space="0" w:color="auto"/>
                    <w:left w:val="none" w:sz="0" w:space="0" w:color="auto"/>
                    <w:bottom w:val="none" w:sz="0" w:space="0" w:color="auto"/>
                    <w:right w:val="none" w:sz="0" w:space="0" w:color="auto"/>
                  </w:divBdr>
                  <w:divsChild>
                    <w:div w:id="14018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6777">
      <w:bodyDiv w:val="1"/>
      <w:marLeft w:val="0"/>
      <w:marRight w:val="0"/>
      <w:marTop w:val="0"/>
      <w:marBottom w:val="0"/>
      <w:divBdr>
        <w:top w:val="none" w:sz="0" w:space="0" w:color="auto"/>
        <w:left w:val="none" w:sz="0" w:space="0" w:color="auto"/>
        <w:bottom w:val="none" w:sz="0" w:space="0" w:color="auto"/>
        <w:right w:val="none" w:sz="0" w:space="0" w:color="auto"/>
      </w:divBdr>
    </w:div>
    <w:div w:id="20684551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mms@panact.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6116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Stunt</dc:creator>
  <cp:lastModifiedBy>Ali Stunt</cp:lastModifiedBy>
  <cp:revision>2</cp:revision>
  <cp:lastPrinted>2017-08-18T12:53:00Z</cp:lastPrinted>
  <dcterms:created xsi:type="dcterms:W3CDTF">2017-10-17T13:09:00Z</dcterms:created>
  <dcterms:modified xsi:type="dcterms:W3CDTF">2017-10-17T13:09:00Z</dcterms:modified>
</cp:coreProperties>
</file>